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ind w:left="79" w:right="84"/>
        <w:jc w:val="right"/>
        <w:rPr>
          <w:rFonts w:ascii="黑体" w:hAnsi="黑体" w:eastAsia="黑体" w:cs="仿宋"/>
          <w:b/>
          <w:bCs/>
          <w:spacing w:val="2"/>
          <w:sz w:val="44"/>
          <w:szCs w:val="44"/>
          <w:lang w:eastAsia="zh-CN"/>
        </w:rPr>
      </w:pPr>
      <w:r>
        <w:rPr>
          <w:rFonts w:hint="eastAsia" w:ascii="黑体" w:hAnsi="黑体" w:eastAsia="黑体" w:cs="仿宋"/>
          <w:b/>
          <w:bCs/>
          <w:sz w:val="48"/>
          <w:szCs w:val="72"/>
          <w:bdr w:val="single" w:color="auto" w:sz="4" w:space="0"/>
          <w:lang w:eastAsia="zh-CN"/>
        </w:rPr>
        <w:t>发布稿</w:t>
      </w:r>
    </w:p>
    <w:p>
      <w:pPr>
        <w:pStyle w:val="18"/>
        <w:ind w:left="79" w:right="84"/>
        <w:jc w:val="center"/>
        <w:rPr>
          <w:rFonts w:ascii="黑体" w:hAnsi="黑体" w:eastAsia="黑体" w:cs="仿宋"/>
          <w:b/>
          <w:bCs/>
          <w:spacing w:val="2"/>
          <w:sz w:val="44"/>
          <w:szCs w:val="44"/>
          <w:lang w:eastAsia="zh-CN"/>
        </w:rPr>
      </w:pPr>
    </w:p>
    <w:p>
      <w:pPr>
        <w:pStyle w:val="29"/>
        <w:spacing w:line="360" w:lineRule="auto"/>
        <w:ind w:left="-142" w:right="-477"/>
        <w:jc w:val="center"/>
        <w:rPr>
          <w:rFonts w:ascii="黑体" w:hAnsi="黑体" w:eastAsia="黑体"/>
          <w:sz w:val="36"/>
          <w:lang w:eastAsia="zh-CN"/>
        </w:rPr>
      </w:pPr>
      <w:r>
        <w:rPr>
          <w:rFonts w:hint="eastAsia" w:ascii="黑体" w:hAnsi="黑体" w:eastAsia="黑体" w:cs="仿宋"/>
          <w:b/>
          <w:bCs/>
          <w:spacing w:val="2"/>
          <w:sz w:val="44"/>
          <w:szCs w:val="44"/>
          <w:lang w:eastAsia="zh-CN"/>
        </w:rPr>
        <w:t>济南市市中区住房和城乡建设局2020年度采购</w:t>
      </w:r>
      <w:r>
        <w:rPr>
          <w:rFonts w:hint="eastAsia" w:ascii="黑体" w:hAnsi="黑体" w:eastAsia="黑体" w:cs="仿宋"/>
          <w:b/>
          <w:bCs/>
          <w:spacing w:val="2"/>
          <w:sz w:val="44"/>
          <w:szCs w:val="44"/>
          <w:lang w:eastAsia="zh-CN"/>
        </w:rPr>
        <w:br w:type="textWrapping"/>
      </w:r>
      <w:r>
        <w:rPr>
          <w:rFonts w:hint="eastAsia" w:ascii="黑体" w:hAnsi="黑体" w:eastAsia="黑体" w:cs="仿宋"/>
          <w:b/>
          <w:bCs/>
          <w:spacing w:val="2"/>
          <w:sz w:val="44"/>
          <w:szCs w:val="44"/>
          <w:lang w:eastAsia="zh-CN"/>
        </w:rPr>
        <w:t xml:space="preserve">项目经二路244号危房加固工程施工单位采购  </w:t>
      </w:r>
      <w:r>
        <w:rPr>
          <w:rFonts w:hint="eastAsia" w:ascii="黑体" w:hAnsi="黑体" w:eastAsia="黑体" w:cs="仿宋"/>
          <w:b/>
          <w:bCs/>
          <w:spacing w:val="2"/>
          <w:sz w:val="48"/>
          <w:szCs w:val="44"/>
          <w:lang w:eastAsia="zh-CN"/>
        </w:rPr>
        <w:t xml:space="preserve"> </w:t>
      </w:r>
    </w:p>
    <w:p>
      <w:pPr>
        <w:pStyle w:val="18"/>
        <w:spacing w:line="360" w:lineRule="auto"/>
        <w:ind w:left="79" w:right="84"/>
        <w:jc w:val="center"/>
        <w:rPr>
          <w:rFonts w:ascii="黑体" w:hAnsi="黑体" w:eastAsia="黑体"/>
          <w:lang w:eastAsia="zh-CN"/>
        </w:rPr>
      </w:pPr>
      <w:r>
        <w:rPr>
          <w:rFonts w:ascii="黑体" w:hAnsi="黑体" w:eastAsia="黑体"/>
          <w:lang w:eastAsia="zh-CN"/>
        </w:rPr>
        <w:t>(项目编号：</w:t>
      </w:r>
      <w:r>
        <w:rPr>
          <w:rFonts w:hint="eastAsia" w:ascii="黑体" w:hAnsi="黑体" w:eastAsia="黑体"/>
          <w:lang w:eastAsia="zh-CN"/>
        </w:rPr>
        <w:t>SDGP370103202002000101</w:t>
      </w:r>
      <w:r>
        <w:rPr>
          <w:rFonts w:ascii="黑体" w:hAnsi="黑体" w:eastAsia="黑体"/>
          <w:lang w:eastAsia="zh-CN"/>
        </w:rPr>
        <w:t>)</w:t>
      </w:r>
    </w:p>
    <w:p>
      <w:pPr>
        <w:rPr>
          <w:rFonts w:ascii="黑体" w:hAnsi="黑体" w:eastAsia="黑体" w:cs="仿宋"/>
          <w:b/>
          <w:bCs/>
          <w:sz w:val="44"/>
          <w:szCs w:val="44"/>
        </w:rPr>
      </w:pPr>
    </w:p>
    <w:p>
      <w:pPr>
        <w:jc w:val="center"/>
        <w:rPr>
          <w:rFonts w:ascii="黑体" w:hAnsi="黑体" w:eastAsia="黑体" w:cs="仿宋"/>
          <w:b/>
          <w:bCs/>
          <w:sz w:val="44"/>
          <w:szCs w:val="44"/>
        </w:rPr>
      </w:pPr>
      <w:r>
        <w:rPr>
          <w:rFonts w:hint="eastAsia" w:ascii="黑体" w:hAnsi="黑体" w:eastAsia="黑体" w:cs="仿宋"/>
          <w:b/>
          <w:bCs/>
          <w:sz w:val="44"/>
          <w:szCs w:val="44"/>
        </w:rPr>
        <w:t>（第一册）</w:t>
      </w:r>
    </w:p>
    <w:p>
      <w:pPr>
        <w:rPr>
          <w:rFonts w:ascii="黑体" w:hAnsi="黑体" w:eastAsia="黑体" w:cs="仿宋"/>
          <w:b/>
          <w:bCs/>
          <w:sz w:val="44"/>
          <w:szCs w:val="44"/>
        </w:rPr>
      </w:pPr>
    </w:p>
    <w:p>
      <w:pPr>
        <w:spacing w:before="11"/>
        <w:rPr>
          <w:rFonts w:ascii="黑体" w:hAnsi="黑体" w:eastAsia="黑体" w:cs="仿宋"/>
          <w:b/>
          <w:bCs/>
          <w:sz w:val="72"/>
          <w:szCs w:val="72"/>
        </w:rPr>
      </w:pPr>
    </w:p>
    <w:p>
      <w:pPr>
        <w:ind w:left="78" w:right="84"/>
        <w:jc w:val="center"/>
        <w:rPr>
          <w:rFonts w:ascii="黑体" w:hAnsi="黑体" w:eastAsia="黑体" w:cs="仿宋"/>
          <w:sz w:val="84"/>
          <w:szCs w:val="84"/>
        </w:rPr>
      </w:pPr>
      <w:r>
        <w:rPr>
          <w:rFonts w:ascii="黑体" w:hAnsi="黑体" w:eastAsia="黑体" w:cs="仿宋"/>
          <w:sz w:val="84"/>
          <w:szCs w:val="84"/>
        </w:rPr>
        <w:t>竞争性磋商文件</w:t>
      </w:r>
    </w:p>
    <w:p>
      <w:pPr>
        <w:rPr>
          <w:rFonts w:ascii="宋体" w:hAnsi="宋体" w:eastAsia="宋体" w:cs="仿宋"/>
          <w:sz w:val="32"/>
          <w:szCs w:val="32"/>
        </w:rPr>
      </w:pPr>
    </w:p>
    <w:p>
      <w:pPr>
        <w:rPr>
          <w:rFonts w:ascii="宋体" w:hAnsi="宋体" w:eastAsia="宋体" w:cs="仿宋"/>
          <w:sz w:val="32"/>
          <w:szCs w:val="32"/>
        </w:rPr>
      </w:pPr>
    </w:p>
    <w:p>
      <w:pPr>
        <w:rPr>
          <w:rFonts w:ascii="宋体" w:hAnsi="宋体" w:eastAsia="宋体" w:cs="仿宋"/>
          <w:sz w:val="32"/>
          <w:szCs w:val="32"/>
        </w:rPr>
      </w:pPr>
    </w:p>
    <w:p>
      <w:pPr>
        <w:rPr>
          <w:rFonts w:ascii="宋体" w:hAnsi="宋体" w:eastAsia="宋体" w:cs="仿宋"/>
          <w:sz w:val="30"/>
          <w:szCs w:val="30"/>
        </w:rPr>
      </w:pPr>
    </w:p>
    <w:p>
      <w:pPr>
        <w:ind w:right="84" w:firstLine="1350" w:firstLineChars="450"/>
        <w:rPr>
          <w:rFonts w:ascii="宋体" w:hAnsi="宋体" w:eastAsia="宋体" w:cs="仿宋"/>
          <w:sz w:val="30"/>
          <w:szCs w:val="30"/>
        </w:rPr>
      </w:pPr>
    </w:p>
    <w:p>
      <w:pPr>
        <w:ind w:right="84" w:firstLine="1350" w:firstLineChars="450"/>
        <w:rPr>
          <w:rFonts w:ascii="宋体" w:hAnsi="宋体" w:eastAsia="宋体" w:cs="仿宋"/>
          <w:sz w:val="30"/>
          <w:szCs w:val="30"/>
        </w:rPr>
      </w:pPr>
    </w:p>
    <w:p>
      <w:pPr>
        <w:spacing w:line="360" w:lineRule="auto"/>
        <w:ind w:left="0" w:leftChars="0" w:right="84" w:firstLine="1545" w:firstLineChars="481"/>
        <w:jc w:val="left"/>
        <w:rPr>
          <w:rFonts w:ascii="宋体" w:hAnsi="宋体" w:eastAsia="宋体" w:cs="仿宋"/>
          <w:b/>
          <w:bCs/>
          <w:sz w:val="32"/>
          <w:szCs w:val="32"/>
          <w:u w:val="single"/>
        </w:rPr>
      </w:pPr>
      <w:r>
        <w:rPr>
          <w:rFonts w:ascii="宋体" w:hAnsi="宋体" w:eastAsia="宋体" w:cs="仿宋"/>
          <w:b/>
          <w:sz w:val="32"/>
          <w:szCs w:val="32"/>
        </w:rPr>
        <w:t>采 购 单</w:t>
      </w:r>
      <w:r>
        <w:rPr>
          <w:rFonts w:hint="eastAsia" w:ascii="宋体" w:hAnsi="宋体" w:eastAsia="宋体" w:cs="仿宋"/>
          <w:b/>
          <w:sz w:val="32"/>
          <w:szCs w:val="32"/>
          <w:lang w:val="en-US" w:eastAsia="zh-CN"/>
        </w:rPr>
        <w:t xml:space="preserve"> </w:t>
      </w:r>
      <w:r>
        <w:rPr>
          <w:rFonts w:ascii="宋体" w:hAnsi="宋体" w:eastAsia="宋体" w:cs="仿宋"/>
          <w:b/>
          <w:sz w:val="32"/>
          <w:szCs w:val="32"/>
        </w:rPr>
        <w:t>位：</w:t>
      </w:r>
      <w:r>
        <w:rPr>
          <w:rFonts w:hint="eastAsia" w:ascii="宋体" w:hAnsi="宋体" w:eastAsia="宋体" w:cs="仿宋"/>
          <w:b/>
          <w:bCs/>
          <w:sz w:val="32"/>
          <w:szCs w:val="32"/>
          <w:u w:val="single"/>
        </w:rPr>
        <w:t>济南市市中区住房和城乡建设局</w:t>
      </w:r>
    </w:p>
    <w:p>
      <w:pPr>
        <w:spacing w:line="360" w:lineRule="auto"/>
        <w:ind w:left="0" w:leftChars="0" w:right="84" w:firstLine="1545" w:firstLineChars="481"/>
        <w:jc w:val="left"/>
        <w:rPr>
          <w:rFonts w:ascii="宋体" w:hAnsi="宋体" w:eastAsia="宋体" w:cs="仿宋"/>
          <w:b/>
          <w:sz w:val="32"/>
          <w:szCs w:val="32"/>
          <w:u w:val="single"/>
        </w:rPr>
      </w:pPr>
      <w:r>
        <w:rPr>
          <w:rFonts w:ascii="宋体" w:hAnsi="宋体" w:eastAsia="宋体" w:cs="仿宋"/>
          <w:b/>
          <w:sz w:val="32"/>
          <w:szCs w:val="32"/>
        </w:rPr>
        <w:t>代 理 机</w:t>
      </w:r>
      <w:r>
        <w:rPr>
          <w:rFonts w:hint="eastAsia" w:ascii="宋体" w:hAnsi="宋体" w:eastAsia="宋体" w:cs="仿宋"/>
          <w:b/>
          <w:sz w:val="32"/>
          <w:szCs w:val="32"/>
          <w:lang w:val="en-US" w:eastAsia="zh-CN"/>
        </w:rPr>
        <w:t xml:space="preserve"> </w:t>
      </w:r>
      <w:r>
        <w:rPr>
          <w:rFonts w:ascii="宋体" w:hAnsi="宋体" w:eastAsia="宋体" w:cs="仿宋"/>
          <w:b/>
          <w:sz w:val="32"/>
          <w:szCs w:val="32"/>
        </w:rPr>
        <w:t>构：</w:t>
      </w:r>
      <w:r>
        <w:rPr>
          <w:rFonts w:hint="eastAsia" w:ascii="宋体" w:hAnsi="宋体" w:eastAsia="宋体" w:cs="仿宋"/>
          <w:b/>
          <w:sz w:val="32"/>
          <w:szCs w:val="32"/>
          <w:u w:val="single"/>
        </w:rPr>
        <w:t>济南舒宁</w:t>
      </w:r>
      <w:r>
        <w:rPr>
          <w:rFonts w:ascii="宋体" w:hAnsi="宋体" w:eastAsia="宋体" w:cs="仿宋"/>
          <w:b/>
          <w:sz w:val="32"/>
          <w:szCs w:val="32"/>
          <w:u w:val="single"/>
        </w:rPr>
        <w:t>项目管理有限公司</w:t>
      </w:r>
    </w:p>
    <w:p>
      <w:pPr>
        <w:spacing w:line="360" w:lineRule="auto"/>
        <w:jc w:val="center"/>
        <w:rPr>
          <w:rFonts w:ascii="宋体" w:hAnsi="宋体" w:eastAsia="宋体" w:cs="仿宋"/>
          <w:b/>
          <w:sz w:val="32"/>
          <w:szCs w:val="32"/>
        </w:rPr>
      </w:pPr>
      <w:r>
        <w:rPr>
          <w:rFonts w:ascii="宋体" w:hAnsi="宋体" w:eastAsia="宋体" w:cs="仿宋"/>
          <w:b/>
          <w:sz w:val="32"/>
          <w:szCs w:val="32"/>
        </w:rPr>
        <w:t>二○</w:t>
      </w:r>
      <w:r>
        <w:rPr>
          <w:rFonts w:hint="eastAsia" w:ascii="宋体" w:hAnsi="宋体" w:eastAsia="宋体" w:cs="仿宋"/>
          <w:b/>
          <w:sz w:val="32"/>
          <w:szCs w:val="32"/>
          <w:lang w:eastAsia="zh-CN"/>
        </w:rPr>
        <w:t>二〇</w:t>
      </w:r>
      <w:r>
        <w:rPr>
          <w:rFonts w:ascii="宋体" w:hAnsi="宋体" w:eastAsia="宋体" w:cs="仿宋"/>
          <w:b/>
          <w:sz w:val="32"/>
          <w:szCs w:val="32"/>
        </w:rPr>
        <w:t>年</w:t>
      </w:r>
      <w:r>
        <w:rPr>
          <w:rFonts w:hint="eastAsia" w:ascii="宋体" w:hAnsi="宋体" w:eastAsia="宋体" w:cs="仿宋"/>
          <w:b/>
          <w:sz w:val="32"/>
          <w:szCs w:val="32"/>
          <w:lang w:eastAsia="zh-CN"/>
        </w:rPr>
        <w:t>二</w:t>
      </w:r>
      <w:r>
        <w:rPr>
          <w:rFonts w:ascii="宋体" w:hAnsi="宋体" w:eastAsia="宋体" w:cs="仿宋"/>
          <w:b/>
          <w:sz w:val="32"/>
          <w:szCs w:val="32"/>
        </w:rPr>
        <w:t>月</w:t>
      </w:r>
    </w:p>
    <w:p>
      <w:pPr>
        <w:adjustRightInd/>
        <w:snapToGrid/>
        <w:spacing w:line="220" w:lineRule="atLeast"/>
        <w:rPr>
          <w:rFonts w:ascii="宋体" w:hAnsi="宋体" w:eastAsia="宋体" w:cs="仿宋"/>
          <w:b/>
          <w:sz w:val="32"/>
          <w:szCs w:val="32"/>
        </w:rPr>
      </w:pPr>
    </w:p>
    <w:p>
      <w:pPr>
        <w:pStyle w:val="11"/>
      </w:pPr>
      <w:r>
        <w:rPr>
          <w:rFonts w:hint="eastAsia"/>
        </w:rPr>
        <w:t>目录</w:t>
      </w:r>
    </w:p>
    <w:p>
      <w:pPr>
        <w:pStyle w:val="11"/>
        <w:ind w:left="-1" w:leftChars="-200" w:right="-609" w:rightChars="-277" w:hanging="439" w:hangingChars="183"/>
        <w:rPr>
          <w:rFonts w:asciiTheme="minorHAnsi" w:hAnsiTheme="minorHAnsi" w:eastAsiaTheme="minorEastAsia"/>
          <w:kern w:val="2"/>
          <w:sz w:val="21"/>
        </w:rPr>
      </w:pPr>
      <w:r>
        <w:rPr>
          <w:rFonts w:ascii="宋体" w:hAnsi="宋体" w:cs="宋体"/>
          <w:sz w:val="24"/>
        </w:rPr>
        <w:fldChar w:fldCharType="begin"/>
      </w:r>
      <w:r>
        <w:rPr>
          <w:rFonts w:ascii="宋体" w:hAnsi="宋体" w:cs="宋体"/>
          <w:sz w:val="24"/>
        </w:rPr>
        <w:instrText xml:space="preserve"> TOC \o "1-2" \h \z \u </w:instrText>
      </w:r>
      <w:r>
        <w:rPr>
          <w:rFonts w:ascii="宋体" w:hAnsi="宋体" w:cs="宋体"/>
          <w:sz w:val="24"/>
        </w:rPr>
        <w:fldChar w:fldCharType="separate"/>
      </w:r>
      <w:r>
        <w:fldChar w:fldCharType="begin"/>
      </w:r>
      <w:r>
        <w:instrText xml:space="preserve"> HYPERLINK \l "_Toc533517201" </w:instrText>
      </w:r>
      <w:r>
        <w:fldChar w:fldCharType="separate"/>
      </w:r>
      <w:r>
        <w:rPr>
          <w:rStyle w:val="17"/>
          <w:rFonts w:hint="eastAsia" w:ascii="仿宋" w:eastAsia="仿宋" w:cs="仿宋"/>
        </w:rPr>
        <w:t>第一部分供应商须知</w:t>
      </w:r>
      <w:r>
        <w:tab/>
      </w:r>
      <w:r>
        <w:rPr>
          <w:rFonts w:hint="eastAsia"/>
          <w:lang w:val="en-US" w:eastAsia="zh-CN"/>
        </w:rPr>
        <w:t xml:space="preserve">  </w:t>
      </w:r>
      <w:r>
        <w:fldChar w:fldCharType="begin"/>
      </w:r>
      <w:r>
        <w:instrText xml:space="preserve"> PAGEREF _Toc533517201 \h </w:instrText>
      </w:r>
      <w:r>
        <w:fldChar w:fldCharType="separate"/>
      </w:r>
      <w:r>
        <w:t>2</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"_Toc533517202" </w:instrText>
      </w:r>
      <w:r>
        <w:fldChar w:fldCharType="separate"/>
      </w:r>
      <w:r>
        <w:rPr>
          <w:rStyle w:val="17"/>
          <w:rFonts w:hint="eastAsia" w:ascii="仿宋" w:eastAsia="仿宋" w:cs="仿宋"/>
        </w:rPr>
        <w:t>一、总则</w:t>
      </w:r>
      <w:r>
        <w:tab/>
      </w:r>
      <w:r>
        <w:fldChar w:fldCharType="begin"/>
      </w:r>
      <w:r>
        <w:instrText xml:space="preserve"> PAGEREF _Toc533517202 \h </w:instrText>
      </w:r>
      <w:r>
        <w:fldChar w:fldCharType="separate"/>
      </w:r>
      <w:r>
        <w:t>2</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"_Toc533517203" </w:instrText>
      </w:r>
      <w:r>
        <w:fldChar w:fldCharType="separate"/>
      </w:r>
      <w:r>
        <w:rPr>
          <w:rStyle w:val="17"/>
          <w:rFonts w:hint="eastAsia" w:ascii="仿宋" w:eastAsia="仿宋" w:cs="仿宋"/>
        </w:rPr>
        <w:t>二、磋商文件</w:t>
      </w:r>
      <w:r>
        <w:tab/>
      </w:r>
      <w:r>
        <w:fldChar w:fldCharType="begin"/>
      </w:r>
      <w:r>
        <w:instrText xml:space="preserve"> PAGEREF _Toc533517203 \h </w:instrText>
      </w:r>
      <w:r>
        <w:fldChar w:fldCharType="separate"/>
      </w:r>
      <w:r>
        <w:t>4</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"_Toc533517204" </w:instrText>
      </w:r>
      <w:r>
        <w:fldChar w:fldCharType="separate"/>
      </w:r>
      <w:r>
        <w:rPr>
          <w:rStyle w:val="17"/>
          <w:rFonts w:hint="eastAsia" w:ascii="仿宋" w:eastAsia="仿宋" w:cs="仿宋"/>
        </w:rPr>
        <w:t>三、响应文件</w:t>
      </w:r>
      <w:r>
        <w:tab/>
      </w:r>
      <w:r>
        <w:fldChar w:fldCharType="begin"/>
      </w:r>
      <w:r>
        <w:instrText xml:space="preserve"> PAGEREF _Toc533517204 \h </w:instrText>
      </w:r>
      <w:r>
        <w:fldChar w:fldCharType="separate"/>
      </w:r>
      <w:r>
        <w:t>6</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"_Toc533517205" </w:instrText>
      </w:r>
      <w:r>
        <w:fldChar w:fldCharType="separate"/>
      </w:r>
      <w:r>
        <w:rPr>
          <w:rStyle w:val="17"/>
          <w:rFonts w:hint="eastAsia" w:ascii="仿宋" w:eastAsia="仿宋" w:cs="仿宋"/>
        </w:rPr>
        <w:t>四、保证金</w:t>
      </w:r>
      <w:r>
        <w:tab/>
      </w:r>
      <w:r>
        <w:fldChar w:fldCharType="begin"/>
      </w:r>
      <w:r>
        <w:instrText xml:space="preserve"> PAGEREF _Toc533517205 \h </w:instrText>
      </w:r>
      <w:r>
        <w:fldChar w:fldCharType="separate"/>
      </w:r>
      <w:r>
        <w:t>9</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"_Toc533517206" </w:instrText>
      </w:r>
      <w:r>
        <w:fldChar w:fldCharType="separate"/>
      </w:r>
      <w:r>
        <w:rPr>
          <w:rStyle w:val="17"/>
          <w:rFonts w:hint="eastAsia" w:ascii="仿宋" w:eastAsia="仿宋" w:cs="仿宋"/>
        </w:rPr>
        <w:t>五、响应文件的递交</w:t>
      </w:r>
      <w:r>
        <w:tab/>
      </w:r>
      <w:r>
        <w:fldChar w:fldCharType="begin"/>
      </w:r>
      <w:r>
        <w:instrText xml:space="preserve"> PAGEREF _Toc533517206 \h </w:instrText>
      </w:r>
      <w:r>
        <w:fldChar w:fldCharType="separate"/>
      </w:r>
      <w:r>
        <w:t>10</w:t>
      </w:r>
      <w:r>
        <w:fldChar w:fldCharType="end"/>
      </w:r>
      <w:r>
        <w:fldChar w:fldCharType="end"/>
      </w:r>
    </w:p>
    <w:p>
      <w:pPr>
        <w:pStyle w:val="12"/>
        <w:tabs>
          <w:tab w:val="right" w:leader="dot" w:pos="9060"/>
        </w:tabs>
        <w:ind w:left="440" w:right="-609" w:rightChars="-277"/>
        <w:rPr>
          <w:rFonts w:hint="eastAsia" w:eastAsia="微软雅黑" w:asciiTheme="minorHAnsi" w:hAnsiTheme="minorHAnsi"/>
          <w:kern w:val="2"/>
          <w:sz w:val="21"/>
          <w:lang w:val="en-US" w:eastAsia="zh-CN"/>
        </w:rPr>
      </w:pPr>
      <w:r>
        <w:fldChar w:fldCharType="begin"/>
      </w:r>
      <w:r>
        <w:instrText xml:space="preserve"> HYPERLINK \l "_Toc533517207" </w:instrText>
      </w:r>
      <w:r>
        <w:fldChar w:fldCharType="separate"/>
      </w:r>
      <w:r>
        <w:rPr>
          <w:rStyle w:val="17"/>
          <w:rFonts w:hint="eastAsia" w:ascii="仿宋" w:eastAsia="仿宋" w:cs="仿宋"/>
        </w:rPr>
        <w:t>六、公开报价</w:t>
      </w:r>
      <w:r>
        <w:tab/>
      </w:r>
      <w:r>
        <w:fldChar w:fldCharType="begin"/>
      </w:r>
      <w:r>
        <w:instrText xml:space="preserve"> PAGEREF _Toc533517207 \h </w:instrText>
      </w:r>
      <w:r>
        <w:fldChar w:fldCharType="separate"/>
      </w:r>
      <w:r>
        <w:t>1</w:t>
      </w:r>
      <w:r>
        <w:fldChar w:fldCharType="end"/>
      </w:r>
      <w:r>
        <w:fldChar w:fldCharType="end"/>
      </w:r>
      <w:r>
        <w:rPr>
          <w:rFonts w:hint="eastAsia"/>
          <w:lang w:val="en-US" w:eastAsia="zh-CN"/>
        </w:rPr>
        <w:t>0</w:t>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"_Toc533517208" </w:instrText>
      </w:r>
      <w:r>
        <w:fldChar w:fldCharType="separate"/>
      </w:r>
      <w:r>
        <w:rPr>
          <w:rStyle w:val="17"/>
          <w:rFonts w:hint="eastAsia" w:ascii="仿宋" w:eastAsia="仿宋" w:cs="仿宋"/>
        </w:rPr>
        <w:t>七、评审</w:t>
      </w:r>
      <w:r>
        <w:tab/>
      </w:r>
      <w:r>
        <w:fldChar w:fldCharType="begin"/>
      </w:r>
      <w:r>
        <w:instrText xml:space="preserve"> PAGEREF _Toc533517208 \h </w:instrText>
      </w:r>
      <w:r>
        <w:fldChar w:fldCharType="separate"/>
      </w:r>
      <w:r>
        <w:t>11</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"_Toc533517209" </w:instrText>
      </w:r>
      <w:r>
        <w:fldChar w:fldCharType="separate"/>
      </w:r>
      <w:r>
        <w:rPr>
          <w:rStyle w:val="17"/>
          <w:rFonts w:hint="eastAsia" w:ascii="仿宋" w:eastAsia="仿宋" w:cs="仿宋"/>
        </w:rPr>
        <w:t>八、磋商费用</w:t>
      </w:r>
      <w:r>
        <w:tab/>
      </w:r>
      <w:r>
        <w:fldChar w:fldCharType="begin"/>
      </w:r>
      <w:r>
        <w:instrText xml:space="preserve"> PAGEREF _Toc533517209 \h </w:instrText>
      </w:r>
      <w:r>
        <w:fldChar w:fldCharType="separate"/>
      </w:r>
      <w:r>
        <w:t>13</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"_Toc533517210" </w:instrText>
      </w:r>
      <w:r>
        <w:fldChar w:fldCharType="separate"/>
      </w:r>
      <w:r>
        <w:rPr>
          <w:rStyle w:val="17"/>
          <w:rFonts w:hint="eastAsia" w:ascii="仿宋" w:eastAsia="仿宋" w:cs="仿宋"/>
        </w:rPr>
        <w:t>九、磋商文件解释权</w:t>
      </w:r>
      <w:r>
        <w:tab/>
      </w:r>
      <w:r>
        <w:fldChar w:fldCharType="begin"/>
      </w:r>
      <w:r>
        <w:instrText xml:space="preserve"> PAGEREF _Toc533517210 \h </w:instrText>
      </w:r>
      <w:r>
        <w:fldChar w:fldCharType="separate"/>
      </w:r>
      <w:r>
        <w:t>13</w:t>
      </w:r>
      <w:r>
        <w:fldChar w:fldCharType="end"/>
      </w:r>
      <w:r>
        <w:fldChar w:fldCharType="end"/>
      </w:r>
    </w:p>
    <w:p>
      <w:pPr>
        <w:pStyle w:val="11"/>
        <w:ind w:left="0" w:leftChars="-200" w:right="-609" w:rightChars="-277" w:hanging="440" w:hangingChars="200"/>
        <w:rPr>
          <w:rFonts w:asciiTheme="minorHAnsi" w:hAnsiTheme="minorHAnsi" w:eastAsiaTheme="minorEastAsia"/>
          <w:kern w:val="2"/>
          <w:sz w:val="21"/>
        </w:rPr>
      </w:pPr>
      <w:r>
        <w:fldChar w:fldCharType="begin"/>
      </w:r>
      <w:r>
        <w:instrText xml:space="preserve"> HYPERLINK \l "_Toc533517211" </w:instrText>
      </w:r>
      <w:r>
        <w:fldChar w:fldCharType="separate"/>
      </w:r>
      <w:r>
        <w:rPr>
          <w:rStyle w:val="17"/>
          <w:rFonts w:hint="eastAsia" w:ascii="仿宋" w:eastAsia="仿宋" w:cs="仿宋"/>
        </w:rPr>
        <w:t>第二部分采购合同</w:t>
      </w:r>
      <w:r>
        <w:tab/>
      </w:r>
      <w:r>
        <w:fldChar w:fldCharType="begin"/>
      </w:r>
      <w:r>
        <w:instrText xml:space="preserve"> PAGEREF _Toc533517211 \h </w:instrText>
      </w:r>
      <w:r>
        <w:fldChar w:fldCharType="separate"/>
      </w:r>
      <w:r>
        <w:t>14</w:t>
      </w:r>
      <w:r>
        <w:fldChar w:fldCharType="end"/>
      </w:r>
      <w:r>
        <w:fldChar w:fldCharType="end"/>
      </w:r>
    </w:p>
    <w:p>
      <w:pPr>
        <w:pStyle w:val="11"/>
        <w:ind w:left="0" w:leftChars="-200" w:right="-609" w:rightChars="-277" w:hanging="440" w:hangingChars="200"/>
        <w:rPr>
          <w:rFonts w:asciiTheme="minorHAnsi" w:hAnsiTheme="minorHAnsi" w:eastAsiaTheme="minorEastAsia"/>
          <w:kern w:val="2"/>
          <w:sz w:val="21"/>
        </w:rPr>
      </w:pPr>
      <w:r>
        <w:fldChar w:fldCharType="begin"/>
      </w:r>
      <w:r>
        <w:instrText xml:space="preserve"> HYPERLINK \l "_Toc533517212" </w:instrText>
      </w:r>
      <w:r>
        <w:fldChar w:fldCharType="separate"/>
      </w:r>
      <w:r>
        <w:rPr>
          <w:rStyle w:val="17"/>
          <w:rFonts w:hint="eastAsia" w:ascii="仿宋" w:eastAsia="仿宋" w:cs="仿宋"/>
        </w:rPr>
        <w:t>第三部分响应文件格式</w:t>
      </w:r>
      <w:r>
        <w:tab/>
      </w:r>
      <w:r>
        <w:fldChar w:fldCharType="begin"/>
      </w:r>
      <w:r>
        <w:instrText xml:space="preserve"> PAGEREF _Toc533517212 \h </w:instrText>
      </w:r>
      <w:r>
        <w:fldChar w:fldCharType="separate"/>
      </w:r>
      <w:r>
        <w:t>1</w:t>
      </w:r>
      <w:r>
        <w:rPr>
          <w:rFonts w:hint="eastAsia"/>
          <w:lang w:val="en-US" w:eastAsia="zh-CN"/>
        </w:rPr>
        <w:t>7</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"_Toc533517213" </w:instrText>
      </w:r>
      <w:r>
        <w:fldChar w:fldCharType="separate"/>
      </w:r>
      <w:r>
        <w:rPr>
          <w:rStyle w:val="17"/>
          <w:rFonts w:hint="eastAsia" w:ascii="仿宋" w:eastAsia="仿宋" w:cs="仿宋"/>
        </w:rPr>
        <w:t>一、商务部分</w:t>
      </w:r>
      <w:r>
        <w:tab/>
      </w:r>
      <w:r>
        <w:fldChar w:fldCharType="begin"/>
      </w:r>
      <w:r>
        <w:instrText xml:space="preserve"> PAGEREF _Toc533517213 \h </w:instrText>
      </w:r>
      <w:r>
        <w:fldChar w:fldCharType="separate"/>
      </w:r>
      <w:r>
        <w:t>17</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"_Toc533517214" </w:instrText>
      </w:r>
      <w:r>
        <w:fldChar w:fldCharType="separate"/>
      </w:r>
      <w:r>
        <w:rPr>
          <w:rStyle w:val="17"/>
          <w:rFonts w:hint="eastAsia" w:ascii="仿宋" w:eastAsia="仿宋" w:cs="仿宋"/>
        </w:rPr>
        <w:t>二、资信部分</w:t>
      </w:r>
      <w:r>
        <w:tab/>
      </w:r>
      <w:r>
        <w:fldChar w:fldCharType="begin"/>
      </w:r>
      <w:r>
        <w:instrText xml:space="preserve"> PAGEREF _Toc533517214 \h </w:instrText>
      </w:r>
      <w:r>
        <w:fldChar w:fldCharType="separate"/>
      </w:r>
      <w:r>
        <w:t>17</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"_Toc533517215" </w:instrText>
      </w:r>
      <w:r>
        <w:fldChar w:fldCharType="separate"/>
      </w:r>
      <w:r>
        <w:rPr>
          <w:rStyle w:val="17"/>
          <w:rFonts w:hint="eastAsia" w:ascii="仿宋" w:eastAsia="仿宋" w:cs="仿宋"/>
        </w:rPr>
        <w:t>三、技术部分</w:t>
      </w:r>
      <w:r>
        <w:tab/>
      </w:r>
      <w:r>
        <w:fldChar w:fldCharType="begin"/>
      </w:r>
      <w:r>
        <w:instrText xml:space="preserve"> PAGEREF _Toc533517215 \h </w:instrText>
      </w:r>
      <w:r>
        <w:fldChar w:fldCharType="separate"/>
      </w:r>
      <w:r>
        <w:t>17</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"_Toc533517216" </w:instrText>
      </w:r>
      <w:r>
        <w:fldChar w:fldCharType="separate"/>
      </w:r>
      <w:r>
        <w:rPr>
          <w:rStyle w:val="17"/>
          <w:rFonts w:hint="eastAsia" w:ascii="仿宋" w:eastAsia="仿宋" w:cs="仿宋"/>
        </w:rPr>
        <w:t>四、报价部分</w:t>
      </w:r>
      <w:r>
        <w:tab/>
      </w:r>
      <w:r>
        <w:fldChar w:fldCharType="begin"/>
      </w:r>
      <w:r>
        <w:instrText xml:space="preserve"> PAGEREF _Toc533517216 \h </w:instrText>
      </w:r>
      <w:r>
        <w:fldChar w:fldCharType="separate"/>
      </w:r>
      <w:r>
        <w:t>1</w:t>
      </w:r>
      <w:r>
        <w:rPr>
          <w:rFonts w:hint="eastAsia"/>
          <w:lang w:val="en-US" w:eastAsia="zh-CN"/>
        </w:rPr>
        <w:t>8</w:t>
      </w:r>
      <w:r>
        <w:fldChar w:fldCharType="end"/>
      </w:r>
      <w:r>
        <w:fldChar w:fldCharType="end"/>
      </w:r>
    </w:p>
    <w:p>
      <w:pPr>
        <w:pStyle w:val="12"/>
        <w:tabs>
          <w:tab w:val="right" w:leader="dot" w:pos="9060"/>
        </w:tabs>
        <w:ind w:left="440" w:right="-609" w:rightChars="-277"/>
        <w:rPr>
          <w:rFonts w:asciiTheme="minorHAnsi" w:hAnsiTheme="minorHAnsi" w:eastAsiaTheme="minorEastAsia"/>
          <w:kern w:val="2"/>
          <w:sz w:val="21"/>
        </w:rPr>
      </w:pPr>
      <w:r>
        <w:fldChar w:fldCharType="begin"/>
      </w:r>
      <w:r>
        <w:instrText xml:space="preserve"> HYPERLINK \l "_Toc533517217" </w:instrText>
      </w:r>
      <w:r>
        <w:fldChar w:fldCharType="separate"/>
      </w:r>
      <w:r>
        <w:rPr>
          <w:rStyle w:val="17"/>
          <w:rFonts w:hint="eastAsia" w:ascii="仿宋" w:eastAsia="仿宋" w:cs="仿宋"/>
        </w:rPr>
        <w:t>五、特别说明</w:t>
      </w:r>
      <w:r>
        <w:tab/>
      </w:r>
      <w:r>
        <w:fldChar w:fldCharType="begin"/>
      </w:r>
      <w:r>
        <w:instrText xml:space="preserve"> PAGEREF _Toc533517217 \h </w:instrText>
      </w:r>
      <w:r>
        <w:fldChar w:fldCharType="separate"/>
      </w:r>
      <w:r>
        <w:t>18</w:t>
      </w:r>
      <w:r>
        <w:fldChar w:fldCharType="end"/>
      </w:r>
      <w:r>
        <w:fldChar w:fldCharType="end"/>
      </w:r>
    </w:p>
    <w:p>
      <w:pPr>
        <w:pStyle w:val="11"/>
        <w:ind w:left="-440" w:leftChars="-200" w:right="-609" w:rightChars="-277" w:firstLine="0" w:firstLineChars="0"/>
        <w:rPr>
          <w:rFonts w:asciiTheme="minorHAnsi" w:hAnsiTheme="minorHAnsi" w:eastAsiaTheme="minorEastAsia"/>
          <w:kern w:val="2"/>
          <w:sz w:val="21"/>
        </w:rPr>
      </w:pPr>
      <w:r>
        <w:fldChar w:fldCharType="begin"/>
      </w:r>
      <w:r>
        <w:instrText xml:space="preserve"> HYPERLINK \l "_Toc533517218" </w:instrText>
      </w:r>
      <w:r>
        <w:fldChar w:fldCharType="separate"/>
      </w:r>
      <w:r>
        <w:rPr>
          <w:rStyle w:val="17"/>
          <w:rFonts w:hint="eastAsia" w:ascii="仿宋" w:eastAsia="仿宋" w:cs="仿宋"/>
        </w:rPr>
        <w:t>第四部分附件</w:t>
      </w:r>
      <w:r>
        <w:tab/>
      </w:r>
      <w:r>
        <w:fldChar w:fldCharType="begin"/>
      </w:r>
      <w:r>
        <w:instrText xml:space="preserve"> PAGEREF _Toc533517218 \h </w:instrText>
      </w:r>
      <w:r>
        <w:fldChar w:fldCharType="separate"/>
      </w:r>
      <w:r>
        <w:t>19</w:t>
      </w:r>
      <w:r>
        <w:fldChar w:fldCharType="end"/>
      </w:r>
      <w:r>
        <w:fldChar w:fldCharType="end"/>
      </w:r>
    </w:p>
    <w:p>
      <w:pPr>
        <w:adjustRightInd/>
        <w:snapToGrid/>
        <w:spacing w:line="220" w:lineRule="atLeast"/>
        <w:rPr>
          <w:rFonts w:ascii="宋体" w:hAnsi="宋体" w:eastAsia="宋体" w:cs="宋体"/>
          <w:sz w:val="24"/>
          <w:szCs w:val="24"/>
        </w:rPr>
      </w:pPr>
      <w:r>
        <w:rPr>
          <w:rFonts w:ascii="宋体" w:hAnsi="宋体" w:cs="宋体"/>
          <w:sz w:val="24"/>
        </w:rPr>
        <w:fldChar w:fldCharType="end"/>
      </w:r>
      <w:r>
        <w:rPr>
          <w:rFonts w:ascii="宋体" w:hAnsi="宋体" w:cs="宋体"/>
          <w:sz w:val="24"/>
        </w:rPr>
        <w:br w:type="column"/>
      </w:r>
    </w:p>
    <w:p>
      <w:pPr>
        <w:pStyle w:val="2"/>
        <w:spacing w:line="480" w:lineRule="auto"/>
        <w:jc w:val="center"/>
        <w:rPr>
          <w:rFonts w:ascii="仿宋" w:eastAsia="仿宋" w:cs="仿宋" w:hAnsiTheme="minorHAnsi"/>
          <w:sz w:val="32"/>
          <w:szCs w:val="28"/>
        </w:rPr>
      </w:pPr>
      <w:bookmarkStart w:id="0" w:name="_Toc533517201"/>
      <w:r>
        <w:rPr>
          <w:rFonts w:hint="eastAsia" w:ascii="仿宋" w:eastAsia="仿宋" w:cs="仿宋" w:hAnsiTheme="minorHAnsi"/>
          <w:sz w:val="32"/>
          <w:szCs w:val="28"/>
        </w:rPr>
        <w:t>第一部分供应商须知</w:t>
      </w:r>
      <w:bookmarkEnd w:id="0"/>
    </w:p>
    <w:p>
      <w:pPr>
        <w:pStyle w:val="3"/>
        <w:rPr>
          <w:rFonts w:ascii="仿宋" w:eastAsia="仿宋" w:cs="仿宋" w:hAnsiTheme="minorHAnsi"/>
          <w:sz w:val="28"/>
          <w:szCs w:val="28"/>
        </w:rPr>
      </w:pPr>
      <w:bookmarkStart w:id="1" w:name="_Toc533517202"/>
      <w:r>
        <w:rPr>
          <w:rFonts w:hint="eastAsia" w:ascii="仿宋" w:eastAsia="仿宋" w:cs="仿宋" w:hAnsiTheme="minorHAnsi"/>
          <w:sz w:val="28"/>
          <w:szCs w:val="28"/>
        </w:rPr>
        <w:t>一、总则</w:t>
      </w:r>
      <w:bookmarkEnd w:id="1"/>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、适用范围</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本磋商文件仅适用于本文件第二册第八部分所述货物、</w:t>
      </w:r>
      <w:r>
        <w:rPr>
          <w:rFonts w:ascii="仿宋" w:eastAsia="仿宋" w:cs="仿宋" w:hAnsiTheme="minorHAnsi"/>
          <w:sz w:val="28"/>
          <w:szCs w:val="28"/>
        </w:rPr>
        <w:t>工程</w:t>
      </w:r>
      <w:r>
        <w:rPr>
          <w:rFonts w:hint="eastAsia" w:ascii="仿宋" w:eastAsia="仿宋" w:cs="仿宋" w:hAnsiTheme="minorHAnsi"/>
          <w:sz w:val="28"/>
          <w:szCs w:val="28"/>
        </w:rPr>
        <w:t>及服务的采购。</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、定义</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 </w:t>
      </w:r>
      <w:r>
        <w:rPr>
          <w:rFonts w:hint="eastAsia" w:ascii="仿宋" w:eastAsia="仿宋" w:cs="仿宋" w:hAnsiTheme="minorHAnsi"/>
          <w:sz w:val="28"/>
          <w:szCs w:val="28"/>
        </w:rPr>
        <w:t>竞争性磋商，是指采购人、政府采购代理机构通过组建竞争性磋商小组（以下简称磋商小组）与符合条件的供应商就采购货物、工程和服务事宜进行磋商，供应商按照磋商文件的要求提交响应文件和报价，采购人从磋商小组评审后提出的候选供应商名单中确定成交供应商的采购方式。</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2.2 </w:t>
      </w:r>
      <w:r>
        <w:rPr>
          <w:rFonts w:hint="eastAsia" w:ascii="仿宋" w:eastAsia="仿宋" w:cs="仿宋" w:hAnsiTheme="minorHAnsi"/>
          <w:sz w:val="28"/>
          <w:szCs w:val="28"/>
        </w:rPr>
        <w:t>采购人，见供应商须知附表。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2.3 </w:t>
      </w:r>
      <w:r>
        <w:rPr>
          <w:rFonts w:hint="eastAsia" w:ascii="仿宋" w:eastAsia="仿宋" w:cs="仿宋" w:hAnsiTheme="minorHAnsi"/>
          <w:sz w:val="28"/>
          <w:szCs w:val="28"/>
        </w:rPr>
        <w:t>采购代理机构指济南舒宁项目管理有限公司。</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2.4 </w:t>
      </w:r>
      <w:r>
        <w:rPr>
          <w:rFonts w:hint="eastAsia" w:ascii="仿宋" w:eastAsia="仿宋" w:cs="仿宋" w:hAnsiTheme="minorHAnsi"/>
          <w:sz w:val="28"/>
          <w:szCs w:val="28"/>
        </w:rPr>
        <w:t>供应商，是指向采购代理机构提交响应文件且具有合法资格的制造商或代理商。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2.5 </w:t>
      </w:r>
      <w:r>
        <w:rPr>
          <w:rFonts w:hint="eastAsia" w:ascii="仿宋" w:eastAsia="仿宋" w:cs="仿宋" w:hAnsiTheme="minorHAnsi"/>
          <w:sz w:val="28"/>
          <w:szCs w:val="28"/>
        </w:rPr>
        <w:t>货物，是指供应商按磋商文件规定，向采购人提供全新的、未使用过的各种形态和种类的物品，包括原材料、燃料、设备、产品等。</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2.6 </w:t>
      </w:r>
      <w:r>
        <w:rPr>
          <w:rFonts w:hint="eastAsia" w:ascii="仿宋" w:eastAsia="仿宋" w:cs="仿宋" w:hAnsiTheme="minorHAnsi"/>
          <w:sz w:val="28"/>
          <w:szCs w:val="28"/>
        </w:rPr>
        <w:t>服务，是指按磋商文件第八部分的要求，供应商必须承担的制造、运输、吊拉、安装、调试、技术协助、培训及其他各项义务。</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2.7工程，是指磋商文件第八部分，工程量清单中的全部工程量。</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8</w:t>
      </w:r>
      <w:r>
        <w:rPr>
          <w:rFonts w:ascii="仿宋" w:eastAsia="仿宋" w:cs="仿宋" w:hAnsiTheme="minorHAnsi"/>
          <w:sz w:val="28"/>
          <w:szCs w:val="28"/>
        </w:rPr>
        <w:t xml:space="preserve"> </w:t>
      </w:r>
      <w:r>
        <w:rPr>
          <w:rFonts w:hint="eastAsia" w:ascii="仿宋" w:eastAsia="仿宋" w:cs="仿宋" w:hAnsiTheme="minorHAnsi"/>
          <w:sz w:val="28"/>
          <w:szCs w:val="28"/>
        </w:rPr>
        <w:t>综合评分法，是指响应文件满足磋商文件全部实质性要求且按评审因素的量化指标评审得分最高的供应商为成交候选供应商的评审方法。</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、合格的供应商：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3.1 </w:t>
      </w:r>
      <w:r>
        <w:rPr>
          <w:rFonts w:hint="eastAsia" w:ascii="仿宋" w:eastAsia="仿宋" w:cs="仿宋" w:hAnsiTheme="minorHAnsi"/>
          <w:sz w:val="28"/>
          <w:szCs w:val="28"/>
        </w:rPr>
        <w:t>供应商应符合政府采购法第二十二条第一款规定的条件。</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3.2 </w:t>
      </w:r>
      <w:r>
        <w:rPr>
          <w:rFonts w:hint="eastAsia" w:ascii="仿宋" w:eastAsia="仿宋" w:cs="仿宋" w:hAnsiTheme="minorHAnsi"/>
          <w:sz w:val="28"/>
          <w:szCs w:val="28"/>
        </w:rPr>
        <w:t>供应商应符合竞争性磋商文件规定的基本资格要求：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）在中华人民共和国境内注册的、具有独立的法人资格并有效存续，具备良好的供应和施工能力，具有完善的售后服务和良好的信誉，无不良经营行为。</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）在以往的政府采购活动中无违法、违规、违纪、违约行为。</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）向采购代理机构报名，并从采购代理机构处登记备案、取得磋商文件。</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3.3 </w:t>
      </w:r>
      <w:r>
        <w:rPr>
          <w:rFonts w:hint="eastAsia" w:ascii="仿宋" w:eastAsia="仿宋" w:cs="仿宋" w:hAnsiTheme="minorHAnsi"/>
          <w:sz w:val="28"/>
          <w:szCs w:val="28"/>
        </w:rPr>
        <w:t>供应商应符合竞争性磋商文件规定的特定资格要求，见供应商须知附表。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3.4 </w:t>
      </w:r>
      <w:r>
        <w:rPr>
          <w:rFonts w:hint="eastAsia" w:ascii="仿宋" w:eastAsia="仿宋" w:cs="仿宋" w:hAnsiTheme="minorHAnsi"/>
          <w:sz w:val="28"/>
          <w:szCs w:val="28"/>
        </w:rPr>
        <w:t>供应商按时足额缴纳投标保证金。</w:t>
      </w:r>
    </w:p>
    <w:p>
      <w:pPr>
        <w:widowControl w:val="0"/>
        <w:autoSpaceDE w:val="0"/>
        <w:autoSpaceDN w:val="0"/>
        <w:snapToGrid/>
        <w:spacing w:after="0"/>
        <w:rPr>
          <w:rFonts w:ascii="宋体" w:hAnsi="宋体" w:eastAsia="宋体" w:cs="仿宋"/>
          <w:b/>
          <w:sz w:val="32"/>
          <w:szCs w:val="32"/>
        </w:rPr>
      </w:pPr>
      <w:r>
        <w:rPr>
          <w:rFonts w:ascii="仿宋" w:eastAsia="仿宋" w:cs="仿宋" w:hAnsiTheme="minorHAnsi"/>
          <w:sz w:val="28"/>
          <w:szCs w:val="28"/>
        </w:rPr>
        <w:t xml:space="preserve">3.5 </w:t>
      </w:r>
      <w:r>
        <w:rPr>
          <w:rFonts w:hint="eastAsia" w:ascii="仿宋" w:eastAsia="仿宋" w:cs="仿宋" w:hAnsiTheme="minorHAnsi"/>
          <w:sz w:val="28"/>
          <w:szCs w:val="28"/>
        </w:rPr>
        <w:t>供应商不得与采购人、采购代理机构等有利害关系。</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4</w:t>
      </w:r>
      <w:r>
        <w:rPr>
          <w:rFonts w:hint="eastAsia" w:ascii="仿宋" w:eastAsia="仿宋" w:cs="仿宋" w:hAnsiTheme="minorHAnsi"/>
          <w:sz w:val="28"/>
          <w:szCs w:val="28"/>
        </w:rPr>
        <w:t>、踏勘现场</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4.1 </w:t>
      </w:r>
      <w:r>
        <w:rPr>
          <w:rFonts w:hint="eastAsia" w:ascii="仿宋" w:eastAsia="仿宋" w:cs="仿宋" w:hAnsiTheme="minorHAnsi"/>
          <w:sz w:val="28"/>
          <w:szCs w:val="28"/>
        </w:rPr>
        <w:t>磋商文件第二册第六部分“供应商须知附表”规定组织踏勘现场的，采购人按规定的时间、地点组织供应商踏勘项目现场，踏勘现场所发生的费用由供应商承担。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4.2 </w:t>
      </w:r>
      <w:r>
        <w:rPr>
          <w:rFonts w:hint="eastAsia" w:ascii="仿宋" w:eastAsia="仿宋" w:cs="仿宋" w:hAnsiTheme="minorHAnsi"/>
          <w:sz w:val="28"/>
          <w:szCs w:val="28"/>
        </w:rPr>
        <w:t>采购人向供应商提供的有关现场的资料和数据，是采购人现有的能使供应商利用的资料，采购人对供应商由此而做出的推论、理解和结论概不负责。</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4.3 </w:t>
      </w:r>
      <w:r>
        <w:rPr>
          <w:rFonts w:hint="eastAsia" w:ascii="仿宋" w:eastAsia="仿宋" w:cs="仿宋" w:hAnsiTheme="minorHAnsi"/>
          <w:sz w:val="28"/>
          <w:szCs w:val="28"/>
        </w:rPr>
        <w:t>供应商经过采购人的允许，可为踏勘目的进入项目现场，对供货（或施工）现场及其范围环境进行考察，以获取有关编制响应文件和签署实施合同所需的各项资料，但供应商及其人员不得因此使采购人及其人员承担有关的责任和蒙受损失。供应商并应对由此次踏勘现场而造成的死亡、人身伤害、财产损失、损害以及任何其它损失、损害和引起的费用和开支承担责任。</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5</w:t>
      </w:r>
      <w:r>
        <w:rPr>
          <w:rFonts w:hint="eastAsia" w:ascii="仿宋" w:eastAsia="仿宋" w:cs="仿宋" w:hAnsiTheme="minorHAnsi"/>
          <w:sz w:val="28"/>
          <w:szCs w:val="28"/>
        </w:rPr>
        <w:t>、其他</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5.1 </w:t>
      </w:r>
      <w:r>
        <w:rPr>
          <w:rFonts w:hint="eastAsia" w:ascii="仿宋" w:eastAsia="仿宋" w:cs="仿宋" w:hAnsiTheme="minorHAnsi"/>
          <w:sz w:val="28"/>
          <w:szCs w:val="28"/>
        </w:rPr>
        <w:t>对本项目有关的通知，采购代理机构将以书面（包括书面材料、信函、传真等，下同）或在本次竞争性磋商公告刊登的媒体上发布公告的形式，向供应商发出，传真和电话（手机）号码以供应商的登记为准。收到通知的供应商须立即予以回复确认，但供应商未回复或采购代理机构未收到回复时，并不应当被理解为采购代理机构知道或应当知道供应商是否收到通知。因登记有误、传真线路故障或其他任何意外情形，导致所发出的通知延迟送达或无法到达供应商，采购代理机构不因此承担任何责任，有关的磋商活动可以继续有效地进行。</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5.2 </w:t>
      </w:r>
      <w:r>
        <w:rPr>
          <w:rFonts w:hint="eastAsia" w:ascii="仿宋" w:eastAsia="仿宋" w:cs="仿宋" w:hAnsiTheme="minorHAnsi"/>
          <w:sz w:val="28"/>
          <w:szCs w:val="28"/>
        </w:rPr>
        <w:t>不论磋商过程和结果如何，供应商的响应文件（含电子版）均不退还。</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5.3 </w:t>
      </w:r>
      <w:r>
        <w:rPr>
          <w:rFonts w:hint="eastAsia" w:ascii="仿宋" w:eastAsia="仿宋" w:cs="仿宋" w:hAnsiTheme="minorHAnsi"/>
          <w:sz w:val="28"/>
          <w:szCs w:val="28"/>
        </w:rPr>
        <w:t>除磋商文件中另有规定外，磋商文件所使用的时间单位“天”、“日”均指日历天。且所有时刻均为北京时间。</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5.4 </w:t>
      </w:r>
      <w:r>
        <w:rPr>
          <w:rFonts w:hint="eastAsia" w:ascii="仿宋" w:eastAsia="仿宋" w:cs="仿宋" w:hAnsiTheme="minorHAnsi"/>
          <w:sz w:val="28"/>
          <w:szCs w:val="28"/>
        </w:rPr>
        <w:t>参与磋商活动的各方应对磋商文件和响应文件中的商业和技术等秘密保密，违者应对由此造成的后果承担法律责任。</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5.5 </w:t>
      </w:r>
      <w:r>
        <w:rPr>
          <w:rFonts w:hint="eastAsia" w:ascii="仿宋" w:eastAsia="仿宋" w:cs="仿宋" w:hAnsiTheme="minorHAnsi"/>
          <w:sz w:val="28"/>
          <w:szCs w:val="28"/>
        </w:rPr>
        <w:t>供应商应自行承担其准备和参加磋商活动发生的所有费用。不论成交结果如何，采购人及采购代理机构在任何情况下无义务也无责任承担这些费用。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5.6 </w:t>
      </w:r>
      <w:r>
        <w:rPr>
          <w:rFonts w:hint="eastAsia" w:ascii="仿宋" w:eastAsia="仿宋" w:cs="仿宋" w:hAnsiTheme="minorHAnsi"/>
          <w:sz w:val="28"/>
          <w:szCs w:val="28"/>
        </w:rPr>
        <w:t>中小企业（监狱企业）产品价格扣除</w:t>
      </w:r>
      <w:r>
        <w:rPr>
          <w:rFonts w:ascii="仿宋" w:eastAsia="仿宋" w:cs="仿宋" w:hAnsiTheme="minorHAnsi"/>
          <w:sz w:val="28"/>
          <w:szCs w:val="28"/>
        </w:rPr>
        <w:t xml:space="preserve">: </w:t>
      </w:r>
      <w:r>
        <w:rPr>
          <w:rFonts w:hint="eastAsia" w:ascii="仿宋" w:eastAsia="仿宋" w:cs="仿宋" w:hAnsiTheme="minorHAnsi"/>
          <w:sz w:val="28"/>
          <w:szCs w:val="28"/>
        </w:rPr>
        <w:t>根据财政部、工业和信息化部《政府采购促进中小企业发展暂行办法》、《财政部司法部关于政府采购支持监狱企业发展有关问题的通知》的规定，本项目对小微企业（含小型、微型企业，下同）、监狱企业产品的价格给予</w:t>
      </w:r>
      <w:r>
        <w:rPr>
          <w:rFonts w:ascii="仿宋" w:eastAsia="仿宋" w:cs="仿宋" w:hAnsiTheme="minorHAnsi"/>
          <w:sz w:val="28"/>
          <w:szCs w:val="28"/>
        </w:rPr>
        <w:t>6%</w:t>
      </w:r>
      <w:r>
        <w:rPr>
          <w:rFonts w:hint="eastAsia" w:ascii="仿宋" w:eastAsia="仿宋" w:cs="仿宋" w:hAnsiTheme="minorHAnsi"/>
          <w:sz w:val="28"/>
          <w:szCs w:val="28"/>
        </w:rPr>
        <w:t>的扣除，用扣除后的价格参与评审，供应商投标进行价格扣除须同时符合以下条件：</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中小企业须符合《工业和信息化部、国家统计局、国家发展和改革委员会、财政部关于印发中小企业划型标准规定的通知》（工信部联企业</w:t>
      </w:r>
      <w:r>
        <w:rPr>
          <w:rFonts w:ascii="仿宋" w:eastAsia="仿宋" w:cs="仿宋" w:hAnsiTheme="minorHAnsi"/>
          <w:sz w:val="28"/>
          <w:szCs w:val="28"/>
        </w:rPr>
        <w:t xml:space="preserve">[2011]300 </w:t>
      </w:r>
      <w:r>
        <w:rPr>
          <w:rFonts w:hint="eastAsia" w:ascii="仿宋" w:eastAsia="仿宋" w:cs="仿宋" w:hAnsiTheme="minorHAnsi"/>
          <w:sz w:val="28"/>
          <w:szCs w:val="28"/>
        </w:rPr>
        <w:t>号）规定的划分标准。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监狱企业须符合《财政部司法部关于政府采购支持监狱企业发展有关问题的通知》中关于监狱企业的定义</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投标文件须提供《中小企业声明函》。</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(4)</w:t>
      </w:r>
      <w:r>
        <w:rPr>
          <w:rFonts w:hint="eastAsia" w:ascii="仿宋" w:eastAsia="仿宋" w:cs="仿宋" w:hAnsiTheme="minorHAnsi"/>
          <w:sz w:val="28"/>
          <w:szCs w:val="28"/>
        </w:rPr>
        <w:t>供应商投标产品非供应商制造的，投标文件中另须提供制造商《中小企业声明函》或相关监狱企业证明。</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(5)</w:t>
      </w:r>
      <w:r>
        <w:rPr>
          <w:rFonts w:hint="eastAsia" w:ascii="仿宋" w:eastAsia="仿宋" w:cs="仿宋" w:hAnsiTheme="minorHAnsi"/>
          <w:sz w:val="28"/>
          <w:szCs w:val="28"/>
        </w:rPr>
        <w:t>投标文件须列出中小企业（监狱企业）产品明细表（见附件），并符合制表要求。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5.7 </w:t>
      </w:r>
      <w:r>
        <w:rPr>
          <w:rFonts w:hint="eastAsia" w:ascii="仿宋" w:eastAsia="仿宋" w:cs="仿宋" w:hAnsiTheme="minorHAnsi"/>
          <w:sz w:val="28"/>
          <w:szCs w:val="28"/>
        </w:rPr>
        <w:t>优先采购节能环保产品：</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按《山东省节能环保产品政府采购评审办法》等有关节能环保的政策执行。</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属于政府强制采购节能产品的，必须按照强制采购节能产品清单填报，否则按无效投标处理。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加分幅度：节能产品</w:t>
      </w:r>
      <w:r>
        <w:rPr>
          <w:rFonts w:ascii="仿宋" w:eastAsia="仿宋" w:cs="仿宋" w:hAnsiTheme="minorHAnsi"/>
          <w:sz w:val="28"/>
          <w:szCs w:val="28"/>
        </w:rPr>
        <w:t>(</w:t>
      </w:r>
      <w:r>
        <w:rPr>
          <w:rFonts w:hint="eastAsia" w:ascii="仿宋" w:eastAsia="仿宋" w:cs="仿宋" w:hAnsiTheme="minorHAnsi"/>
          <w:sz w:val="28"/>
          <w:szCs w:val="28"/>
        </w:rPr>
        <w:t>强制采购节能产品除外</w:t>
      </w:r>
      <w:r>
        <w:rPr>
          <w:rFonts w:ascii="仿宋" w:eastAsia="仿宋" w:cs="仿宋" w:hAnsiTheme="minorHAnsi"/>
          <w:sz w:val="28"/>
          <w:szCs w:val="28"/>
        </w:rPr>
        <w:t>)</w:t>
      </w:r>
      <w:r>
        <w:rPr>
          <w:rFonts w:hint="eastAsia" w:ascii="仿宋" w:eastAsia="仿宋" w:cs="仿宋" w:hAnsiTheme="minorHAnsi"/>
          <w:sz w:val="28"/>
          <w:szCs w:val="28"/>
        </w:rPr>
        <w:t>价格分加分幅度：</w:t>
      </w:r>
      <w:r>
        <w:rPr>
          <w:rFonts w:ascii="仿宋" w:eastAsia="仿宋" w:cs="仿宋" w:hAnsiTheme="minorHAnsi"/>
          <w:sz w:val="28"/>
          <w:szCs w:val="28"/>
        </w:rPr>
        <w:t>5%</w:t>
      </w:r>
      <w:r>
        <w:rPr>
          <w:rFonts w:hint="eastAsia" w:ascii="仿宋" w:eastAsia="仿宋" w:cs="仿宋" w:hAnsiTheme="minorHAnsi"/>
          <w:sz w:val="28"/>
          <w:szCs w:val="28"/>
        </w:rPr>
        <w:t>；节能产品</w:t>
      </w:r>
      <w:r>
        <w:rPr>
          <w:rFonts w:ascii="仿宋" w:eastAsia="仿宋" w:cs="仿宋" w:hAnsiTheme="minorHAnsi"/>
          <w:sz w:val="28"/>
          <w:szCs w:val="28"/>
        </w:rPr>
        <w:t>(</w:t>
      </w:r>
      <w:r>
        <w:rPr>
          <w:rFonts w:hint="eastAsia" w:ascii="仿宋" w:eastAsia="仿宋" w:cs="仿宋" w:hAnsiTheme="minorHAnsi"/>
          <w:sz w:val="28"/>
          <w:szCs w:val="28"/>
        </w:rPr>
        <w:t>强制采购节能产品除外</w:t>
      </w:r>
      <w:r>
        <w:rPr>
          <w:rFonts w:ascii="仿宋" w:eastAsia="仿宋" w:cs="仿宋" w:hAnsiTheme="minorHAnsi"/>
          <w:sz w:val="28"/>
          <w:szCs w:val="28"/>
        </w:rPr>
        <w:t>)</w:t>
      </w:r>
      <w:r>
        <w:rPr>
          <w:rFonts w:hint="eastAsia" w:ascii="仿宋" w:eastAsia="仿宋" w:cs="仿宋" w:hAnsiTheme="minorHAnsi"/>
          <w:sz w:val="28"/>
          <w:szCs w:val="28"/>
        </w:rPr>
        <w:t>技术分加分幅度：</w:t>
      </w:r>
      <w:r>
        <w:rPr>
          <w:rFonts w:ascii="仿宋" w:eastAsia="仿宋" w:cs="仿宋" w:hAnsiTheme="minorHAnsi"/>
          <w:sz w:val="28"/>
          <w:szCs w:val="28"/>
        </w:rPr>
        <w:t>5%</w:t>
      </w:r>
      <w:r>
        <w:rPr>
          <w:rFonts w:hint="eastAsia" w:ascii="仿宋" w:eastAsia="仿宋" w:cs="仿宋" w:hAnsiTheme="minorHAnsi"/>
          <w:sz w:val="28"/>
          <w:szCs w:val="28"/>
        </w:rPr>
        <w:t>；环保价格分加分幅度：</w:t>
      </w:r>
      <w:r>
        <w:rPr>
          <w:rFonts w:ascii="仿宋" w:eastAsia="仿宋" w:cs="仿宋" w:hAnsiTheme="minorHAnsi"/>
          <w:sz w:val="28"/>
          <w:szCs w:val="28"/>
        </w:rPr>
        <w:t>5%</w:t>
      </w:r>
      <w:r>
        <w:rPr>
          <w:rFonts w:hint="eastAsia" w:ascii="仿宋" w:eastAsia="仿宋" w:cs="仿宋" w:hAnsiTheme="minorHAnsi"/>
          <w:sz w:val="28"/>
          <w:szCs w:val="28"/>
        </w:rPr>
        <w:t>；环保技术分加分幅度：</w:t>
      </w:r>
      <w:r>
        <w:rPr>
          <w:rFonts w:ascii="仿宋" w:eastAsia="仿宋" w:cs="仿宋" w:hAnsiTheme="minorHAnsi"/>
          <w:sz w:val="28"/>
          <w:szCs w:val="28"/>
        </w:rPr>
        <w:t>5%</w:t>
      </w:r>
      <w:r>
        <w:rPr>
          <w:rFonts w:hint="eastAsia" w:ascii="仿宋" w:eastAsia="仿宋" w:cs="仿宋" w:hAnsiTheme="minorHAnsi"/>
          <w:sz w:val="28"/>
          <w:szCs w:val="28"/>
        </w:rPr>
        <w:t>；</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(4)</w:t>
      </w:r>
      <w:r>
        <w:rPr>
          <w:rFonts w:hint="eastAsia" w:ascii="仿宋" w:eastAsia="仿宋" w:cs="仿宋" w:hAnsiTheme="minorHAnsi"/>
          <w:sz w:val="28"/>
          <w:szCs w:val="28"/>
        </w:rPr>
        <w:t>投标文件须列出节能环保产品明细表（见附件），并符合制表要求。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(5)</w:t>
      </w:r>
      <w:r>
        <w:rPr>
          <w:rFonts w:hint="eastAsia" w:ascii="仿宋" w:eastAsia="仿宋" w:cs="仿宋" w:hAnsiTheme="minorHAnsi"/>
          <w:sz w:val="28"/>
          <w:szCs w:val="28"/>
        </w:rPr>
        <w:t>本办法所称节能、环保产品，是指列入财政部、国家发展改革委制定的《节能产品政府采购清单》和财政部、国家环境保护总局制定的《环境标志产品政府采购清单》的产品</w:t>
      </w:r>
      <w:r>
        <w:rPr>
          <w:rFonts w:ascii="仿宋" w:eastAsia="仿宋" w:cs="仿宋" w:hAnsiTheme="minorHAnsi"/>
          <w:sz w:val="28"/>
          <w:szCs w:val="28"/>
        </w:rPr>
        <w:t>,</w:t>
      </w:r>
      <w:r>
        <w:rPr>
          <w:rFonts w:hint="eastAsia" w:ascii="仿宋" w:eastAsia="仿宋" w:cs="仿宋" w:hAnsiTheme="minorHAnsi"/>
          <w:sz w:val="28"/>
          <w:szCs w:val="28"/>
        </w:rPr>
        <w:t>具有《国家节能产品认证证书》和《中国环境标志产品认证证书》，且证书在有效期之内。</w:t>
      </w:r>
    </w:p>
    <w:p>
      <w:pPr>
        <w:pStyle w:val="3"/>
        <w:spacing w:line="360" w:lineRule="auto"/>
        <w:rPr>
          <w:rFonts w:ascii="仿宋" w:eastAsia="仿宋" w:cs="仿宋" w:hAnsiTheme="minorHAnsi"/>
          <w:sz w:val="28"/>
          <w:szCs w:val="28"/>
        </w:rPr>
      </w:pPr>
      <w:bookmarkStart w:id="2" w:name="_Toc533517203"/>
      <w:r>
        <w:rPr>
          <w:rFonts w:hint="eastAsia" w:ascii="仿宋" w:eastAsia="仿宋" w:cs="仿宋" w:hAnsiTheme="minorHAnsi"/>
          <w:sz w:val="28"/>
          <w:szCs w:val="28"/>
        </w:rPr>
        <w:t>二、磋商文件</w:t>
      </w:r>
      <w:bookmarkEnd w:id="2"/>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6</w:t>
      </w:r>
      <w:r>
        <w:rPr>
          <w:rFonts w:hint="eastAsia" w:ascii="仿宋" w:eastAsia="仿宋" w:cs="仿宋" w:hAnsiTheme="minorHAnsi"/>
          <w:sz w:val="28"/>
          <w:szCs w:val="28"/>
        </w:rPr>
        <w:t>、磋商文件的构成</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6.1 </w:t>
      </w:r>
      <w:r>
        <w:rPr>
          <w:rFonts w:hint="eastAsia" w:ascii="仿宋" w:eastAsia="仿宋" w:cs="仿宋" w:hAnsiTheme="minorHAnsi"/>
          <w:sz w:val="28"/>
          <w:szCs w:val="28"/>
        </w:rPr>
        <w:t>磋商文件是用以阐明所需货物及服务、采购程序和合同格式的规范性文件，磋商文件由以下部分组成：</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第一册</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第一部分供应商须知</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第二部分采购合同</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第三部分响应文件格式</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第四部分附件</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第二册</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第五部分磋商公告</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第六部分供应商须知附表</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第七部分评审办法</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第八部分项目商务和技术要求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6.2 </w:t>
      </w:r>
      <w:r>
        <w:rPr>
          <w:rFonts w:hint="eastAsia" w:ascii="仿宋" w:eastAsia="仿宋" w:cs="仿宋" w:hAnsiTheme="minorHAnsi"/>
          <w:sz w:val="28"/>
          <w:szCs w:val="28"/>
        </w:rPr>
        <w:t>磋商文件以中文编印，且以中文为准。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6.3 </w:t>
      </w:r>
      <w:r>
        <w:rPr>
          <w:rFonts w:hint="eastAsia" w:ascii="仿宋" w:eastAsia="仿宋" w:cs="仿宋" w:hAnsiTheme="minorHAnsi"/>
          <w:sz w:val="28"/>
          <w:szCs w:val="28"/>
        </w:rPr>
        <w:t>除非有特殊要求，磋商文件不单独提供拟采购货物使用地的自然环境、气候条件、公用设施等情况，供应商被视为熟悉上述与履行合同有关的一切情况。</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6.4 </w:t>
      </w:r>
      <w:r>
        <w:rPr>
          <w:rFonts w:hint="eastAsia" w:ascii="仿宋" w:eastAsia="仿宋" w:cs="仿宋" w:hAnsiTheme="minorHAnsi"/>
          <w:sz w:val="28"/>
          <w:szCs w:val="28"/>
        </w:rPr>
        <w:t>供应商应认真阅读磋商文件中所有的事项、条款和技术规范等。如果供应商没有按照磋商文件的要求提交全部资料，或者供应商没有对磋商文件在各方面都作出实质性响应，可能导致其响应被拒绝，该风险由供应商承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6.5 </w:t>
      </w:r>
      <w:r>
        <w:rPr>
          <w:rFonts w:hint="eastAsia" w:ascii="仿宋" w:eastAsia="仿宋" w:cs="仿宋" w:hAnsiTheme="minorHAnsi"/>
          <w:sz w:val="28"/>
          <w:szCs w:val="28"/>
        </w:rPr>
        <w:t>供应商应严格按照磋商文件的各项要求编制响应文件。若有偏离之处，请如实在商务或技术响应表中注明。否则，其响应文件将会被拒绝。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7</w:t>
      </w:r>
      <w:r>
        <w:rPr>
          <w:rFonts w:hint="eastAsia" w:ascii="仿宋" w:eastAsia="仿宋" w:cs="仿宋" w:hAnsiTheme="minorHAnsi"/>
          <w:sz w:val="28"/>
          <w:szCs w:val="28"/>
        </w:rPr>
        <w:t>、磋商文件的澄清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7.1 </w:t>
      </w:r>
      <w:r>
        <w:rPr>
          <w:rFonts w:hint="eastAsia" w:ascii="仿宋" w:eastAsia="仿宋" w:cs="仿宋" w:hAnsiTheme="minorHAnsi"/>
          <w:sz w:val="28"/>
          <w:szCs w:val="28"/>
        </w:rPr>
        <w:t>供应商应仔细阅读和检查磋商文件的全部内容。如发现缺页或附件不全，应及时向采购代理机构提出，以便补齐。如有疑问，应在收到磋商文件之日起</w:t>
      </w:r>
      <w:r>
        <w:rPr>
          <w:rFonts w:ascii="仿宋" w:eastAsia="仿宋" w:cs="仿宋" w:hAnsiTheme="minorHAnsi"/>
          <w:sz w:val="28"/>
          <w:szCs w:val="28"/>
        </w:rPr>
        <w:t>2</w:t>
      </w:r>
      <w:r>
        <w:rPr>
          <w:rFonts w:hint="eastAsia" w:ascii="仿宋" w:eastAsia="仿宋" w:cs="仿宋" w:hAnsiTheme="minorHAnsi"/>
          <w:sz w:val="28"/>
          <w:szCs w:val="28"/>
        </w:rPr>
        <w:t>个工作日内以书面形式并附加电子邮件，要求采购代理机构对磋商文件予以澄清。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7.2 </w:t>
      </w:r>
      <w:r>
        <w:rPr>
          <w:rFonts w:hint="eastAsia" w:ascii="仿宋" w:eastAsia="仿宋" w:cs="仿宋" w:hAnsiTheme="minorHAnsi"/>
          <w:sz w:val="28"/>
          <w:szCs w:val="28"/>
        </w:rPr>
        <w:t>采购代理机构对磋商文件澄清的内容可能影响响应文件编制的，采购代理机构应当在报价截止时间至少</w:t>
      </w:r>
      <w:r>
        <w:rPr>
          <w:rFonts w:hint="eastAsia" w:ascii="仿宋" w:eastAsia="仿宋" w:cs="仿宋" w:hAnsiTheme="minorHAnsi"/>
          <w:sz w:val="28"/>
          <w:szCs w:val="28"/>
          <w:lang w:val="en-US" w:eastAsia="zh-CN"/>
        </w:rPr>
        <w:t xml:space="preserve"> </w:t>
      </w:r>
      <w:r>
        <w:rPr>
          <w:rFonts w:ascii="仿宋" w:eastAsia="仿宋" w:cs="仿宋" w:hAnsiTheme="minorHAnsi"/>
          <w:sz w:val="28"/>
          <w:szCs w:val="28"/>
        </w:rPr>
        <w:t xml:space="preserve">3 </w:t>
      </w:r>
      <w:r>
        <w:rPr>
          <w:rFonts w:hint="eastAsia" w:ascii="仿宋" w:eastAsia="仿宋" w:cs="仿宋" w:hAnsiTheme="minorHAnsi"/>
          <w:sz w:val="28"/>
          <w:szCs w:val="28"/>
        </w:rPr>
        <w:t>个工作日前，以书面形式通知所有获取磋商文件的供应商。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7.3 </w:t>
      </w:r>
      <w:r>
        <w:rPr>
          <w:rFonts w:hint="eastAsia" w:ascii="仿宋" w:eastAsia="仿宋" w:cs="仿宋" w:hAnsiTheme="minorHAnsi"/>
          <w:sz w:val="28"/>
          <w:szCs w:val="28"/>
        </w:rPr>
        <w:t>供应商在收到澄清后，应在</w:t>
      </w:r>
      <w:r>
        <w:rPr>
          <w:rFonts w:hint="eastAsia" w:ascii="仿宋" w:eastAsia="仿宋" w:cs="仿宋" w:hAnsiTheme="minorHAnsi"/>
          <w:sz w:val="28"/>
          <w:szCs w:val="28"/>
          <w:lang w:val="en-US" w:eastAsia="zh-CN"/>
        </w:rPr>
        <w:t xml:space="preserve"> </w:t>
      </w:r>
      <w:r>
        <w:rPr>
          <w:rFonts w:ascii="仿宋" w:eastAsia="仿宋" w:cs="仿宋" w:hAnsiTheme="minorHAnsi"/>
          <w:sz w:val="28"/>
          <w:szCs w:val="28"/>
        </w:rPr>
        <w:t xml:space="preserve">2 </w:t>
      </w:r>
      <w:r>
        <w:rPr>
          <w:rFonts w:hint="eastAsia" w:ascii="仿宋" w:eastAsia="仿宋" w:cs="仿宋" w:hAnsiTheme="minorHAnsi"/>
          <w:sz w:val="28"/>
          <w:szCs w:val="28"/>
        </w:rPr>
        <w:t>日内以书面形式通知采购代理机构，确认己收到该澄清。否则，即认为同意和接受该澄清。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7.4 </w:t>
      </w:r>
      <w:r>
        <w:rPr>
          <w:rFonts w:hint="eastAsia" w:ascii="仿宋" w:eastAsia="仿宋" w:cs="仿宋" w:hAnsiTheme="minorHAnsi"/>
          <w:sz w:val="28"/>
          <w:szCs w:val="28"/>
        </w:rPr>
        <w:t>供应商认为磋商文件存在歧视性条款或不合理要求等需要澄清的，应在规定时间内一次性全部提出。如在规定时间内，供应商对磋商文件中的各项条款未提出异议，即认为同意和接受磋商文件。</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8</w:t>
      </w:r>
      <w:r>
        <w:rPr>
          <w:rFonts w:hint="eastAsia" w:ascii="仿宋" w:eastAsia="仿宋" w:cs="仿宋" w:hAnsiTheme="minorHAnsi"/>
          <w:sz w:val="28"/>
          <w:szCs w:val="28"/>
        </w:rPr>
        <w:t>、磋商文件的修改</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8.1 </w:t>
      </w:r>
      <w:r>
        <w:rPr>
          <w:rFonts w:hint="eastAsia" w:ascii="仿宋" w:eastAsia="仿宋" w:cs="仿宋" w:hAnsiTheme="minorHAnsi"/>
          <w:sz w:val="28"/>
          <w:szCs w:val="28"/>
        </w:rPr>
        <w:t>采购代理机构对磋商文件修改或补充的内容可能影响响应文件编制的，采购代理机构应当在报价截止时间至少</w:t>
      </w:r>
      <w:r>
        <w:rPr>
          <w:rFonts w:hint="eastAsia" w:ascii="仿宋" w:eastAsia="仿宋" w:cs="仿宋" w:hAnsiTheme="minorHAnsi"/>
          <w:sz w:val="28"/>
          <w:szCs w:val="28"/>
          <w:lang w:val="en-US" w:eastAsia="zh-CN"/>
        </w:rPr>
        <w:t xml:space="preserve"> </w:t>
      </w:r>
      <w:r>
        <w:rPr>
          <w:rFonts w:ascii="仿宋" w:eastAsia="仿宋" w:cs="仿宋" w:hAnsiTheme="minorHAnsi"/>
          <w:sz w:val="28"/>
          <w:szCs w:val="28"/>
        </w:rPr>
        <w:t xml:space="preserve">3 </w:t>
      </w:r>
      <w:r>
        <w:rPr>
          <w:rFonts w:hint="eastAsia" w:ascii="仿宋" w:eastAsia="仿宋" w:cs="仿宋" w:hAnsiTheme="minorHAnsi"/>
          <w:sz w:val="28"/>
          <w:szCs w:val="28"/>
        </w:rPr>
        <w:t>个工作日前，以书面形式通知所有获取磋商文件的供应商。该修改或者补充的内容为磋商文件的组成部分。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8.2 </w:t>
      </w:r>
      <w:r>
        <w:rPr>
          <w:rFonts w:hint="eastAsia" w:ascii="仿宋" w:eastAsia="仿宋" w:cs="仿宋" w:hAnsiTheme="minorHAnsi"/>
          <w:sz w:val="28"/>
          <w:szCs w:val="28"/>
        </w:rPr>
        <w:t>供应商收到修改或补充内容后，应在</w:t>
      </w:r>
      <w:r>
        <w:rPr>
          <w:rFonts w:hint="eastAsia" w:ascii="仿宋" w:eastAsia="仿宋" w:cs="仿宋" w:hAnsiTheme="minorHAnsi"/>
          <w:sz w:val="28"/>
          <w:szCs w:val="28"/>
          <w:lang w:val="en-US" w:eastAsia="zh-CN"/>
        </w:rPr>
        <w:t xml:space="preserve"> </w:t>
      </w:r>
      <w:r>
        <w:rPr>
          <w:rFonts w:ascii="仿宋" w:eastAsia="仿宋" w:cs="仿宋" w:hAnsiTheme="minorHAnsi"/>
          <w:sz w:val="28"/>
          <w:szCs w:val="28"/>
        </w:rPr>
        <w:t xml:space="preserve">2 </w:t>
      </w:r>
      <w:r>
        <w:rPr>
          <w:rFonts w:hint="eastAsia" w:ascii="仿宋" w:eastAsia="仿宋" w:cs="仿宋" w:hAnsiTheme="minorHAnsi"/>
          <w:sz w:val="28"/>
          <w:szCs w:val="28"/>
        </w:rPr>
        <w:t>日内以书面形式通知采购代理机构，确认己收到该修改或补充。否则，即认为同意和接受该修改、补充。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8.3 </w:t>
      </w:r>
      <w:r>
        <w:rPr>
          <w:rFonts w:hint="eastAsia" w:ascii="仿宋" w:eastAsia="仿宋" w:cs="仿宋" w:hAnsiTheme="minorHAnsi"/>
          <w:sz w:val="28"/>
          <w:szCs w:val="28"/>
        </w:rPr>
        <w:t>磋商文件的修改、补充等内容均以书面形式通知明确的内容为准。当磋商文件、磋商文件的修改和补充等在同一内容的表述上不一致时，以最后发出的书面形式通知为准。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8.4 </w:t>
      </w:r>
      <w:r>
        <w:rPr>
          <w:rFonts w:hint="eastAsia" w:ascii="仿宋" w:eastAsia="仿宋" w:cs="仿宋" w:hAnsiTheme="minorHAnsi"/>
          <w:sz w:val="28"/>
          <w:szCs w:val="28"/>
        </w:rPr>
        <w:t>磋商文件的修改均以采购代理机构书面依据为准，且作为磋商文件的组成部分并具有法律效力，对供应商具有约束力。</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8.5 </w:t>
      </w:r>
      <w:r>
        <w:rPr>
          <w:rFonts w:hint="eastAsia" w:ascii="仿宋" w:eastAsia="仿宋" w:cs="仿宋" w:hAnsiTheme="minorHAnsi"/>
          <w:sz w:val="28"/>
          <w:szCs w:val="28"/>
        </w:rPr>
        <w:t>为使供应商在准备响应文件时有合理的时间考虑其响应文件的修改，采购代理机构可酌情推迟公开报价截止时间和报价时间，并在磋商文件要求提交响应文件的截止时间</w:t>
      </w:r>
      <w:r>
        <w:rPr>
          <w:rFonts w:ascii="仿宋" w:eastAsia="仿宋" w:cs="仿宋" w:hAnsiTheme="minorHAnsi"/>
          <w:sz w:val="28"/>
          <w:szCs w:val="28"/>
        </w:rPr>
        <w:t xml:space="preserve">3 </w:t>
      </w:r>
      <w:r>
        <w:rPr>
          <w:rFonts w:hint="eastAsia" w:ascii="仿宋" w:eastAsia="仿宋" w:cs="仿宋" w:hAnsiTheme="minorHAnsi"/>
          <w:sz w:val="28"/>
          <w:szCs w:val="28"/>
        </w:rPr>
        <w:t>个工作日前，以书面形式通知所有购买磋商文件的供应商。</w:t>
      </w:r>
    </w:p>
    <w:p>
      <w:pPr>
        <w:pStyle w:val="3"/>
        <w:spacing w:line="360" w:lineRule="auto"/>
        <w:rPr>
          <w:rFonts w:ascii="仿宋" w:eastAsia="仿宋" w:cs="仿宋" w:hAnsiTheme="minorHAnsi"/>
          <w:sz w:val="28"/>
          <w:szCs w:val="28"/>
        </w:rPr>
      </w:pPr>
      <w:bookmarkStart w:id="3" w:name="_Toc533517204"/>
      <w:r>
        <w:rPr>
          <w:rFonts w:hint="eastAsia" w:ascii="仿宋" w:eastAsia="仿宋" w:cs="仿宋" w:hAnsiTheme="minorHAnsi"/>
          <w:sz w:val="28"/>
          <w:szCs w:val="28"/>
        </w:rPr>
        <w:t>三、响应文件</w:t>
      </w:r>
      <w:bookmarkEnd w:id="3"/>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9</w:t>
      </w:r>
      <w:r>
        <w:rPr>
          <w:rFonts w:hint="eastAsia" w:ascii="仿宋" w:eastAsia="仿宋" w:cs="仿宋" w:hAnsiTheme="minorHAnsi"/>
          <w:sz w:val="28"/>
          <w:szCs w:val="28"/>
        </w:rPr>
        <w:t>、编制要求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9.1 </w:t>
      </w:r>
      <w:r>
        <w:rPr>
          <w:rFonts w:hint="eastAsia" w:ascii="仿宋" w:eastAsia="仿宋" w:cs="仿宋" w:hAnsiTheme="minorHAnsi"/>
          <w:sz w:val="28"/>
          <w:szCs w:val="28"/>
        </w:rPr>
        <w:t>供应商应仔细阅读磋商文件的所有内容，按照磋商文件的要求及格式编制响应文件，并保证其真实性。若供应商没有按照磋商文件要求提交全部资料或在各方面作出实质性响应是供应商的风险，其响应将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9.2 </w:t>
      </w:r>
      <w:r>
        <w:rPr>
          <w:rFonts w:hint="eastAsia" w:ascii="仿宋" w:eastAsia="仿宋" w:cs="仿宋" w:hAnsiTheme="minorHAnsi"/>
          <w:sz w:val="28"/>
          <w:szCs w:val="28"/>
        </w:rPr>
        <w:t>供应商对多个分包进行响应的，应以分包为单位编制响应文件，每一包响应文件均需满足本磋商文件对响应文件的装订、密封、签署、盖章要求。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9.3 </w:t>
      </w:r>
      <w:r>
        <w:rPr>
          <w:rFonts w:hint="eastAsia" w:ascii="仿宋" w:eastAsia="仿宋" w:cs="仿宋" w:hAnsiTheme="minorHAnsi"/>
          <w:sz w:val="28"/>
          <w:szCs w:val="28"/>
        </w:rPr>
        <w:t>封面设置</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响应文件材料封面设置包括：“响应文件”、项目名称、项目编号、包号、供应商名称。</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9.4 </w:t>
      </w:r>
      <w:r>
        <w:rPr>
          <w:rFonts w:hint="eastAsia" w:ascii="仿宋" w:eastAsia="仿宋" w:cs="仿宋" w:hAnsiTheme="minorHAnsi"/>
          <w:sz w:val="28"/>
          <w:szCs w:val="28"/>
        </w:rPr>
        <w:t>响应文件资料装订</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响应文件的正本与副本应分别装订成册，并编制目录。将大小不一的文件材料用折叠的办法整理成</w:t>
      </w:r>
      <w:r>
        <w:rPr>
          <w:rFonts w:ascii="仿宋" w:eastAsia="仿宋" w:cs="仿宋" w:hAnsiTheme="minorHAnsi"/>
          <w:sz w:val="28"/>
          <w:szCs w:val="28"/>
        </w:rPr>
        <w:t xml:space="preserve">A4 </w:t>
      </w:r>
      <w:r>
        <w:rPr>
          <w:rFonts w:hint="eastAsia" w:ascii="仿宋" w:eastAsia="仿宋" w:cs="仿宋" w:hAnsiTheme="minorHAnsi"/>
          <w:sz w:val="28"/>
          <w:szCs w:val="28"/>
        </w:rPr>
        <w:t>纸面大小，左、下侧分别对齐，胶装（文件材料包括供应商所递交的所有资料，如响应文件、图纸等），装订应牢固、不易拆散和换页，不得采用活页装订。</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9.5 </w:t>
      </w:r>
      <w:r>
        <w:rPr>
          <w:rFonts w:hint="eastAsia" w:ascii="仿宋" w:eastAsia="仿宋" w:cs="仿宋" w:hAnsiTheme="minorHAnsi"/>
          <w:sz w:val="28"/>
          <w:szCs w:val="28"/>
        </w:rPr>
        <w:t>供应商应按磋商文件的要求及格式编写其响应文件；不得缺少或留空任何磋商文件要求填写的表格或资料。</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9.6 </w:t>
      </w:r>
      <w:r>
        <w:rPr>
          <w:rFonts w:hint="eastAsia" w:ascii="仿宋" w:eastAsia="仿宋" w:cs="仿宋" w:hAnsiTheme="minorHAnsi"/>
          <w:sz w:val="28"/>
          <w:szCs w:val="28"/>
        </w:rPr>
        <w:t>供应商应编制响应文件目录、内容，标注连续页码，并装订成册。</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9.7 </w:t>
      </w:r>
      <w:r>
        <w:rPr>
          <w:rFonts w:hint="eastAsia" w:ascii="仿宋" w:eastAsia="仿宋" w:cs="仿宋" w:hAnsiTheme="minorHAnsi"/>
          <w:sz w:val="28"/>
          <w:szCs w:val="28"/>
        </w:rPr>
        <w:t>响应文件的编制必须按照磋商文件中第三部分响应文件格式要求的顺序制作，否则该响应文件有可能会被拒绝。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10</w:t>
      </w:r>
      <w:r>
        <w:rPr>
          <w:rFonts w:hint="eastAsia" w:ascii="仿宋" w:eastAsia="仿宋" w:cs="仿宋" w:hAnsiTheme="minorHAnsi"/>
          <w:sz w:val="28"/>
          <w:szCs w:val="28"/>
        </w:rPr>
        <w:t>、响应文件语言及计量单位</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10.1 </w:t>
      </w:r>
      <w:r>
        <w:rPr>
          <w:rFonts w:hint="eastAsia" w:ascii="仿宋" w:eastAsia="仿宋" w:cs="仿宋" w:hAnsiTheme="minorHAnsi"/>
          <w:sz w:val="28"/>
          <w:szCs w:val="28"/>
        </w:rPr>
        <w:t>响应文件及供应商和采购代理机构就本次采购项目而相互交换的资料和来往信件，应以中文书写。如供应商提交的支持文件和印刷的文献使用另一种语言，应附有相应内容的中文翻译本，在解释响应文件时以中文翻译本为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10.2 </w:t>
      </w:r>
      <w:r>
        <w:rPr>
          <w:rFonts w:hint="eastAsia" w:ascii="仿宋" w:eastAsia="仿宋" w:cs="仿宋" w:hAnsiTheme="minorHAnsi"/>
          <w:sz w:val="28"/>
          <w:szCs w:val="28"/>
        </w:rPr>
        <w:t>除在磋商文件的第八部分技术要求及说明中另有规定外，计量单位应使用中华人民共和国法定计量单位。</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10.3 </w:t>
      </w:r>
      <w:r>
        <w:rPr>
          <w:rFonts w:hint="eastAsia" w:ascii="仿宋" w:eastAsia="仿宋" w:cs="仿宋" w:hAnsiTheme="minorHAnsi"/>
          <w:sz w:val="28"/>
          <w:szCs w:val="28"/>
        </w:rPr>
        <w:t>对违反上述规定情形的，磋商小组有权要求供应商限期提供相应文件或决定对其响应予以拒绝。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11</w:t>
      </w:r>
      <w:r>
        <w:rPr>
          <w:rFonts w:hint="eastAsia" w:ascii="仿宋" w:eastAsia="仿宋" w:cs="仿宋" w:hAnsiTheme="minorHAnsi"/>
          <w:sz w:val="28"/>
          <w:szCs w:val="28"/>
        </w:rPr>
        <w:t>、报价有效期</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11.1 </w:t>
      </w:r>
      <w:r>
        <w:rPr>
          <w:rFonts w:hint="eastAsia" w:ascii="仿宋" w:eastAsia="仿宋" w:cs="仿宋" w:hAnsiTheme="minorHAnsi"/>
          <w:sz w:val="28"/>
          <w:szCs w:val="28"/>
        </w:rPr>
        <w:t>自公开报价之日起，报价有效期为</w:t>
      </w:r>
      <w:r>
        <w:rPr>
          <w:rFonts w:ascii="仿宋" w:eastAsia="仿宋" w:cs="仿宋" w:hAnsiTheme="minorHAnsi"/>
          <w:sz w:val="28"/>
          <w:szCs w:val="28"/>
        </w:rPr>
        <w:t xml:space="preserve">90 </w:t>
      </w:r>
      <w:r>
        <w:rPr>
          <w:rFonts w:hint="eastAsia" w:ascii="仿宋" w:eastAsia="仿宋" w:cs="仿宋" w:hAnsiTheme="minorHAnsi"/>
          <w:sz w:val="28"/>
          <w:szCs w:val="28"/>
        </w:rPr>
        <w:t>日。报价有效期不足的将被视为非响应磋商文件而予以拒绝。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11.2 </w:t>
      </w:r>
      <w:r>
        <w:rPr>
          <w:rFonts w:hint="eastAsia" w:ascii="仿宋" w:eastAsia="仿宋" w:cs="仿宋" w:hAnsiTheme="minorHAnsi"/>
          <w:sz w:val="28"/>
          <w:szCs w:val="28"/>
        </w:rPr>
        <w:t>特殊情况下，采购代理机构可于报价有效期内要求供应商延长有效期，要求与答复均以书面通知为准。供应商可以拒绝上述要求而其保证金不被没收。</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对于同意该要求的供应商，既不能要求也不允许其修改响应文件，但将要求其相应延长保证金的有效期，有关退还和没收保证金的规定在报价有效期的延长期内继续有效。</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12</w:t>
      </w:r>
      <w:r>
        <w:rPr>
          <w:rFonts w:hint="eastAsia" w:ascii="仿宋" w:eastAsia="仿宋" w:cs="仿宋" w:hAnsiTheme="minorHAnsi"/>
          <w:sz w:val="28"/>
          <w:szCs w:val="28"/>
        </w:rPr>
        <w:t>、响应文件的组成</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供应商提交的响应文件应包含以下各个部分，具体组成内容见第三部分响应文件格式。</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12.1 </w:t>
      </w:r>
      <w:r>
        <w:rPr>
          <w:rFonts w:hint="eastAsia" w:ascii="仿宋" w:eastAsia="仿宋" w:cs="仿宋" w:hAnsiTheme="minorHAnsi"/>
          <w:sz w:val="28"/>
          <w:szCs w:val="28"/>
        </w:rPr>
        <w:t>商务部分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12.2 </w:t>
      </w:r>
      <w:r>
        <w:rPr>
          <w:rFonts w:hint="eastAsia" w:ascii="仿宋" w:eastAsia="仿宋" w:cs="仿宋" w:hAnsiTheme="minorHAnsi"/>
          <w:sz w:val="28"/>
          <w:szCs w:val="28"/>
        </w:rPr>
        <w:t>资信部分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12.2.1 </w:t>
      </w:r>
      <w:r>
        <w:rPr>
          <w:rFonts w:hint="eastAsia" w:ascii="仿宋" w:eastAsia="仿宋" w:cs="仿宋" w:hAnsiTheme="minorHAnsi"/>
          <w:sz w:val="28"/>
          <w:szCs w:val="28"/>
        </w:rPr>
        <w:t>供应商须对提交的资格证明真实性、有效性、完整性负责，并保证无不诚信记录。</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12.2.2 </w:t>
      </w:r>
      <w:r>
        <w:rPr>
          <w:rFonts w:hint="eastAsia" w:ascii="仿宋" w:eastAsia="仿宋" w:cs="仿宋" w:hAnsiTheme="minorHAnsi"/>
          <w:sz w:val="28"/>
          <w:szCs w:val="28"/>
        </w:rPr>
        <w:t>资格证明的字迹、印章必须完整、清晰，否则其响应文件将会被拒绝。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12.2.3 </w:t>
      </w:r>
      <w:r>
        <w:rPr>
          <w:rFonts w:hint="eastAsia" w:ascii="仿宋" w:eastAsia="仿宋" w:cs="仿宋" w:hAnsiTheme="minorHAnsi"/>
          <w:sz w:val="28"/>
          <w:szCs w:val="28"/>
        </w:rPr>
        <w:t>供应商应携带其资信部分原件至报价现场，如若响应文件资信部分出现瑕疵，而供应商未能立即提供原件核验的，其响应文件将被拒绝。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 </w:t>
      </w:r>
      <w:r>
        <w:rPr>
          <w:rFonts w:hint="eastAsia" w:ascii="仿宋" w:eastAsia="仿宋" w:cs="仿宋" w:hAnsiTheme="minorHAnsi"/>
          <w:sz w:val="28"/>
          <w:szCs w:val="28"/>
        </w:rPr>
        <w:t>技术部分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 </w:t>
      </w:r>
      <w:r>
        <w:rPr>
          <w:rFonts w:hint="eastAsia" w:ascii="仿宋" w:eastAsia="仿宋" w:cs="仿宋" w:hAnsiTheme="minorHAnsi"/>
          <w:sz w:val="28"/>
          <w:szCs w:val="28"/>
        </w:rPr>
        <w:t>证明货物的合格性和符合磋商文件规定的技术资料</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12.3.1.1 </w:t>
      </w:r>
      <w:r>
        <w:rPr>
          <w:rFonts w:hint="eastAsia" w:ascii="仿宋" w:eastAsia="仿宋" w:cs="仿宋" w:hAnsiTheme="minorHAnsi"/>
          <w:sz w:val="28"/>
          <w:szCs w:val="28"/>
        </w:rPr>
        <w:t>货物主要技术指标和性能的详细说明，并保证所供货物必须是全新的、未使用过的。</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12.3.1.2 </w:t>
      </w:r>
      <w:r>
        <w:rPr>
          <w:rFonts w:hint="eastAsia" w:ascii="仿宋" w:eastAsia="仿宋" w:cs="仿宋" w:hAnsiTheme="minorHAnsi"/>
          <w:sz w:val="28"/>
          <w:szCs w:val="28"/>
        </w:rPr>
        <w:t>供应商应提交证明其拟提供货物的合格性符合磋商文件规定的有效技术（印刷体）支持资料，并作为响应文件的一部分。技术支持资料以制造商公开发布的印刷资料或检测机构出具的检测报告为准。若制造商公开发布的印刷资料与检测机构出具的检测报告不一致，以检测机构出具的检测报告为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12.3.1.3 </w:t>
      </w:r>
      <w:r>
        <w:rPr>
          <w:rFonts w:hint="eastAsia" w:ascii="仿宋" w:eastAsia="仿宋" w:cs="仿宋" w:hAnsiTheme="minorHAnsi"/>
          <w:sz w:val="28"/>
          <w:szCs w:val="28"/>
        </w:rPr>
        <w:t>如制造商公开发布的印刷资料或检测机构出具的检测报告不能完全证明其投标货物满足磋商文件要求的，或无法提供印刷资料或检测机构出具的检测报告的，供应商可提供以下资料：</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1</w:t>
      </w:r>
      <w:r>
        <w:rPr>
          <w:rFonts w:hint="eastAsia" w:ascii="仿宋" w:eastAsia="仿宋" w:cs="仿宋" w:hAnsiTheme="minorHAnsi"/>
          <w:sz w:val="28"/>
          <w:szCs w:val="28"/>
        </w:rPr>
        <w:t>）制造商官方网站下载的技术证明材料，并注明网址备查；</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2</w:t>
      </w:r>
      <w:r>
        <w:rPr>
          <w:rFonts w:hint="eastAsia" w:ascii="仿宋" w:eastAsia="仿宋" w:cs="仿宋" w:hAnsiTheme="minorHAnsi"/>
          <w:sz w:val="28"/>
          <w:szCs w:val="28"/>
        </w:rPr>
        <w:t>）投标货物的详细技术描述并由制造商或省级及以上固定代理商盖章确认，注明确认方联系方式备查。</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12.3.1.4 </w:t>
      </w:r>
      <w:r>
        <w:rPr>
          <w:rFonts w:hint="eastAsia" w:ascii="仿宋" w:eastAsia="仿宋" w:cs="仿宋" w:hAnsiTheme="minorHAnsi"/>
          <w:sz w:val="28"/>
          <w:szCs w:val="28"/>
        </w:rPr>
        <w:t>保证货物在质保期内正常、连续使用所必须的备品备件和专用工具清单及其货源地与价格；</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12.3.1.5 </w:t>
      </w:r>
      <w:r>
        <w:rPr>
          <w:rFonts w:hint="eastAsia" w:ascii="仿宋" w:eastAsia="仿宋" w:cs="仿宋" w:hAnsiTheme="minorHAnsi"/>
          <w:sz w:val="28"/>
          <w:szCs w:val="28"/>
        </w:rPr>
        <w:t>供应商在详细阐述货物的主要技术指标和性能说明时，应注意磋商文件第八部分技术要求及说明中指出的工艺、材料和货物标准以及参照的品牌或文字叙述仅起说明作用，并无任何限制性，供应商可选用替代标准、品牌或文字叙述，但这些替代要实质上满足技术规格及参数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12.3.1.6 </w:t>
      </w:r>
      <w:r>
        <w:rPr>
          <w:rFonts w:hint="eastAsia" w:ascii="仿宋" w:eastAsia="仿宋" w:cs="仿宋" w:hAnsiTheme="minorHAnsi"/>
          <w:sz w:val="28"/>
          <w:szCs w:val="28"/>
        </w:rPr>
        <w:t>如果供</w:t>
      </w:r>
      <w:bookmarkStart w:id="18" w:name="_GoBack"/>
      <w:bookmarkEnd w:id="18"/>
      <w:r>
        <w:rPr>
          <w:rFonts w:hint="eastAsia" w:ascii="仿宋" w:eastAsia="仿宋" w:cs="仿宋" w:hAnsiTheme="minorHAnsi"/>
          <w:sz w:val="28"/>
          <w:szCs w:val="28"/>
        </w:rPr>
        <w:t>应商未提供详细的技术资料证明其货物是否响应磋商文件，而采取复制磋商文件技术规格相关部分的，其响应文件将被拒绝。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12.3.1.7 </w:t>
      </w:r>
      <w:r>
        <w:rPr>
          <w:rFonts w:hint="eastAsia" w:ascii="仿宋" w:eastAsia="仿宋" w:cs="仿宋" w:hAnsiTheme="minorHAnsi"/>
          <w:sz w:val="28"/>
          <w:szCs w:val="28"/>
        </w:rPr>
        <w:t>供应商必须对所提供货物（如机械、电子、仪器仪表、软件、商标等）知识产权方面的一切产权关系负全部责任，由此而引起的法律纠纷及费用，供应商须全部承担。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 </w:t>
      </w:r>
      <w:r>
        <w:rPr>
          <w:rFonts w:hint="eastAsia" w:ascii="仿宋" w:eastAsia="仿宋" w:cs="仿宋" w:hAnsiTheme="minorHAnsi"/>
          <w:sz w:val="28"/>
          <w:szCs w:val="28"/>
        </w:rPr>
        <w:t>关于“技术响应表”的特别说明</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12.3.2.1 </w:t>
      </w:r>
      <w:r>
        <w:rPr>
          <w:rFonts w:hint="eastAsia" w:ascii="仿宋" w:eastAsia="仿宋" w:cs="仿宋" w:hAnsiTheme="minorHAnsi"/>
          <w:sz w:val="28"/>
          <w:szCs w:val="28"/>
        </w:rPr>
        <w:t>为合理节约政府采购评审成本，提倡诚实信用的投标行为，特别要求供应商应本着诚信精神，在本次响应文件的“技术响应表”中，均以审慎的态度明确、清楚地披露各项响应情况。供应商须对照磋商文件技术规格、参数与要求，逐条说明投标货物与服务是否做出了实质性响应，</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12.3.2.2 </w:t>
      </w:r>
      <w:r>
        <w:rPr>
          <w:rFonts w:hint="eastAsia" w:ascii="仿宋" w:eastAsia="仿宋" w:cs="仿宋" w:hAnsiTheme="minorHAnsi"/>
          <w:sz w:val="28"/>
          <w:szCs w:val="28"/>
        </w:rPr>
        <w:t>响应程度分为“无偏离”、“正偏离”、“负偏离”和“不能确定”。</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12.3.2.2.1 </w:t>
      </w:r>
      <w:r>
        <w:rPr>
          <w:rFonts w:hint="eastAsia" w:ascii="仿宋" w:eastAsia="仿宋" w:cs="仿宋" w:hAnsiTheme="minorHAnsi"/>
          <w:sz w:val="28"/>
          <w:szCs w:val="28"/>
        </w:rPr>
        <w:t>“正偏离”是指产品或方案的技术及功能相比磋商文件的要求技术更先进、档次更高、更适合采购人使用。标注“正偏离”的，供应商必须注明认为“正偏离”的理由。</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12.3.2.2.2 </w:t>
      </w:r>
      <w:r>
        <w:rPr>
          <w:rFonts w:hint="eastAsia" w:ascii="仿宋" w:eastAsia="仿宋" w:cs="仿宋" w:hAnsiTheme="minorHAnsi"/>
          <w:sz w:val="28"/>
          <w:szCs w:val="28"/>
        </w:rPr>
        <w:t>“负偏离”是指产品或方案的技术及功能相比磋商文件的要求存在瑕疵和不足。</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12.3.2.2.3 </w:t>
      </w:r>
      <w:r>
        <w:rPr>
          <w:rFonts w:hint="eastAsia" w:ascii="仿宋" w:eastAsia="仿宋" w:cs="仿宋" w:hAnsiTheme="minorHAnsi"/>
          <w:sz w:val="28"/>
          <w:szCs w:val="28"/>
        </w:rPr>
        <w:t>若供应商对某一事项是否存在或是否属于正</w:t>
      </w:r>
      <w:r>
        <w:rPr>
          <w:rFonts w:ascii="仿宋" w:eastAsia="仿宋" w:cs="仿宋" w:hAnsiTheme="minorHAnsi"/>
          <w:sz w:val="28"/>
          <w:szCs w:val="28"/>
        </w:rPr>
        <w:t>/</w:t>
      </w:r>
      <w:r>
        <w:rPr>
          <w:rFonts w:hint="eastAsia" w:ascii="仿宋" w:eastAsia="仿宋" w:cs="仿宋" w:hAnsiTheme="minorHAnsi"/>
          <w:sz w:val="28"/>
          <w:szCs w:val="28"/>
        </w:rPr>
        <w:t>负偏离不能确定，亦必须在“技术响应表”中清楚地表明该响应程度，并可以注明“不能确定”的字样。</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12.3.2.3 </w:t>
      </w:r>
      <w:r>
        <w:rPr>
          <w:rFonts w:hint="eastAsia" w:ascii="仿宋" w:eastAsia="仿宋" w:cs="仿宋" w:hAnsiTheme="minorHAnsi"/>
          <w:sz w:val="28"/>
          <w:szCs w:val="28"/>
        </w:rPr>
        <w:t>本次采购不允许供应商复制粘贴磋商文件的技术要求作为其响应文件的响应情况。</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12.3.2.4 </w:t>
      </w:r>
      <w:r>
        <w:rPr>
          <w:rFonts w:hint="eastAsia" w:ascii="仿宋" w:eastAsia="仿宋" w:cs="仿宋" w:hAnsiTheme="minorHAnsi"/>
          <w:sz w:val="28"/>
          <w:szCs w:val="28"/>
        </w:rPr>
        <w:t>本项目说明中所提出的技术规格、要求、参数和标准仅系说明并非进行限制，供应商可提出替代技术规格、要求、参数和标准，但该替代应不低于采购文件的规定和要求。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12.3.3 </w:t>
      </w:r>
      <w:r>
        <w:rPr>
          <w:rFonts w:hint="eastAsia" w:ascii="仿宋" w:eastAsia="仿宋" w:cs="仿宋" w:hAnsiTheme="minorHAnsi"/>
          <w:sz w:val="28"/>
          <w:szCs w:val="28"/>
        </w:rPr>
        <w:t>关于质保期的特别说明</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12.3.3.1 </w:t>
      </w:r>
      <w:r>
        <w:rPr>
          <w:rFonts w:hint="eastAsia" w:ascii="仿宋" w:eastAsia="仿宋" w:cs="仿宋" w:hAnsiTheme="minorHAnsi"/>
          <w:sz w:val="28"/>
          <w:szCs w:val="28"/>
        </w:rPr>
        <w:t>本次磋商项目质保期见第六部分供应商须知附表或第八部分项目商务和技术要求。</w:t>
      </w:r>
    </w:p>
    <w:p>
      <w:pPr>
        <w:widowControl w:val="0"/>
        <w:autoSpaceDE w:val="0"/>
        <w:autoSpaceDN w:val="0"/>
        <w:snapToGrid/>
        <w:spacing w:after="0"/>
        <w:rPr>
          <w:rFonts w:ascii="仿宋" w:eastAsia="仿宋" w:cs="仿宋" w:hAnsiTheme="minorHAnsi"/>
          <w:b/>
          <w:sz w:val="28"/>
          <w:szCs w:val="28"/>
        </w:rPr>
      </w:pPr>
      <w:r>
        <w:rPr>
          <w:rFonts w:ascii="仿宋" w:eastAsia="仿宋" w:cs="仿宋" w:hAnsiTheme="minorHAnsi"/>
          <w:b/>
          <w:sz w:val="28"/>
          <w:szCs w:val="28"/>
        </w:rPr>
        <w:t xml:space="preserve">12.4 </w:t>
      </w:r>
      <w:r>
        <w:rPr>
          <w:rFonts w:hint="eastAsia" w:ascii="仿宋" w:eastAsia="仿宋" w:cs="仿宋" w:hAnsiTheme="minorHAnsi"/>
          <w:b/>
          <w:sz w:val="28"/>
          <w:szCs w:val="28"/>
        </w:rPr>
        <w:t>报价部分</w:t>
      </w:r>
    </w:p>
    <w:p>
      <w:pPr>
        <w:widowControl w:val="0"/>
        <w:autoSpaceDE w:val="0"/>
        <w:autoSpaceDN w:val="0"/>
        <w:snapToGrid/>
        <w:spacing w:after="0"/>
        <w:rPr>
          <w:rFonts w:ascii="仿宋" w:eastAsia="仿宋" w:cs="仿宋" w:hAnsiTheme="minorHAnsi"/>
          <w:b/>
          <w:sz w:val="28"/>
          <w:szCs w:val="28"/>
        </w:rPr>
      </w:pPr>
      <w:r>
        <w:rPr>
          <w:rFonts w:ascii="仿宋" w:eastAsia="仿宋" w:cs="仿宋" w:hAnsiTheme="minorHAnsi"/>
          <w:b/>
          <w:sz w:val="28"/>
          <w:szCs w:val="28"/>
        </w:rPr>
        <w:t xml:space="preserve">12.4.1 </w:t>
      </w:r>
      <w:r>
        <w:rPr>
          <w:rFonts w:hint="eastAsia" w:ascii="仿宋" w:eastAsia="仿宋" w:cs="仿宋" w:hAnsiTheme="minorHAnsi"/>
          <w:b/>
          <w:sz w:val="28"/>
          <w:szCs w:val="28"/>
        </w:rPr>
        <w:t>报价</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12.4.1.1 </w:t>
      </w:r>
      <w:r>
        <w:rPr>
          <w:rFonts w:hint="eastAsia" w:ascii="仿宋" w:eastAsia="仿宋" w:cs="仿宋" w:hAnsiTheme="minorHAnsi"/>
          <w:sz w:val="28"/>
          <w:szCs w:val="28"/>
        </w:rPr>
        <w:t>报价范围：采购范围内的全部工程量、货物、服务。</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12.4.1.2 </w:t>
      </w:r>
      <w:r>
        <w:rPr>
          <w:rFonts w:hint="eastAsia" w:ascii="仿宋" w:eastAsia="仿宋" w:cs="仿宋" w:hAnsiTheme="minorHAnsi"/>
          <w:sz w:val="28"/>
          <w:szCs w:val="28"/>
        </w:rPr>
        <w:t>供应商可对磋商文件</w:t>
      </w:r>
      <w:r>
        <w:rPr>
          <w:rFonts w:hint="eastAsia" w:ascii="仿宋" w:eastAsia="仿宋" w:cs="仿宋" w:hAnsiTheme="minorHAnsi"/>
          <w:b/>
          <w:sz w:val="28"/>
          <w:szCs w:val="28"/>
        </w:rPr>
        <w:t>第八部分项目商务和技术要求</w:t>
      </w:r>
      <w:r>
        <w:rPr>
          <w:rFonts w:hint="eastAsia" w:ascii="仿宋" w:eastAsia="仿宋" w:cs="仿宋" w:hAnsiTheme="minorHAnsi"/>
          <w:sz w:val="28"/>
          <w:szCs w:val="28"/>
        </w:rPr>
        <w:t>中的全部工程量、货物、服务进行报价。对货物的报价必须全部报齐，并保证货物具有国家行政主管部门认定的知识产权，否则，视为报价无效。</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12.4.1.3 </w:t>
      </w:r>
      <w:r>
        <w:rPr>
          <w:rFonts w:hint="eastAsia" w:ascii="仿宋" w:eastAsia="仿宋" w:cs="仿宋" w:hAnsiTheme="minorHAnsi"/>
          <w:sz w:val="28"/>
          <w:szCs w:val="28"/>
        </w:rPr>
        <w:t>本次采购不接受选择性报价。</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12.4.1.4 </w:t>
      </w:r>
      <w:r>
        <w:rPr>
          <w:rFonts w:hint="eastAsia" w:ascii="仿宋" w:eastAsia="仿宋" w:cs="仿宋" w:hAnsiTheme="minorHAnsi"/>
          <w:sz w:val="28"/>
          <w:szCs w:val="28"/>
        </w:rPr>
        <w:t>供应商应按响应文件中报价部分（统一格式）的内容填写报价，并由法定代表人或授权代表签署。</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12.4.1.5 </w:t>
      </w:r>
      <w:r>
        <w:rPr>
          <w:rFonts w:hint="eastAsia" w:ascii="仿宋" w:eastAsia="仿宋" w:cs="仿宋" w:hAnsiTheme="minorHAnsi"/>
          <w:sz w:val="28"/>
          <w:szCs w:val="28"/>
        </w:rPr>
        <w:t>宣读报价时，以单独密封的报价一览表为准，当报价大写金额和小写金额不一致时，以大写金额为准；当总价金额与按单价汇总的金额不一致的，以单价金额计算结果为准；当单价金额小数点有明显错位的，应以总价为准，并修改单价。</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12.4.2 </w:t>
      </w:r>
      <w:r>
        <w:rPr>
          <w:rFonts w:hint="eastAsia" w:ascii="仿宋" w:eastAsia="仿宋" w:cs="仿宋" w:hAnsiTheme="minorHAnsi"/>
          <w:sz w:val="28"/>
          <w:szCs w:val="28"/>
        </w:rPr>
        <w:t>供应商的成交价格在合同执行中是固定不变的，不得以任何理由予以变更。任何包含价格调整要求的将会被拒绝。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12.4.</w:t>
      </w:r>
      <w:r>
        <w:rPr>
          <w:rFonts w:hint="eastAsia" w:ascii="仿宋" w:eastAsia="仿宋" w:cs="仿宋" w:hAnsiTheme="minorHAnsi"/>
          <w:sz w:val="28"/>
          <w:szCs w:val="28"/>
        </w:rPr>
        <w:t>3报价币种详见供应商须知附表。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12.4.</w:t>
      </w:r>
      <w:r>
        <w:rPr>
          <w:rFonts w:hint="eastAsia" w:ascii="仿宋" w:eastAsia="仿宋" w:cs="仿宋" w:hAnsiTheme="minorHAnsi"/>
          <w:sz w:val="28"/>
          <w:szCs w:val="28"/>
        </w:rPr>
        <w:t>4通过资格性审查和符合性审查的供应商有再次报价的机会，但每一次报价均应以书面形式确认。</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12.4.5报价形式需符合</w:t>
      </w:r>
      <w:r>
        <w:rPr>
          <w:rFonts w:hint="eastAsia" w:ascii="仿宋" w:eastAsia="仿宋" w:cs="仿宋" w:hAnsiTheme="minorHAnsi"/>
          <w:b/>
          <w:sz w:val="28"/>
          <w:szCs w:val="28"/>
        </w:rPr>
        <w:t>第八部分项目商务和技术要求，</w:t>
      </w:r>
      <w:r>
        <w:rPr>
          <w:rFonts w:hint="eastAsia" w:ascii="仿宋" w:eastAsia="仿宋" w:cs="仿宋" w:hAnsiTheme="minorHAnsi"/>
          <w:sz w:val="28"/>
          <w:szCs w:val="28"/>
        </w:rPr>
        <w:t>否则视为无效报价。</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12.5 </w:t>
      </w:r>
      <w:r>
        <w:rPr>
          <w:rFonts w:hint="eastAsia" w:ascii="仿宋" w:eastAsia="仿宋" w:cs="仿宋" w:hAnsiTheme="minorHAnsi"/>
          <w:sz w:val="28"/>
          <w:szCs w:val="28"/>
        </w:rPr>
        <w:t>电子版响应文件</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●电子版响应文件内容为上述</w:t>
      </w:r>
      <w:r>
        <w:rPr>
          <w:rFonts w:ascii="仿宋" w:eastAsia="仿宋" w:cs="仿宋" w:hAnsiTheme="minorHAnsi"/>
          <w:sz w:val="28"/>
          <w:szCs w:val="28"/>
        </w:rPr>
        <w:t>12.1</w:t>
      </w:r>
      <w:r>
        <w:rPr>
          <w:rFonts w:hint="eastAsia" w:ascii="仿宋" w:eastAsia="仿宋" w:cs="仿宋" w:hAnsiTheme="minorHAnsi"/>
          <w:sz w:val="28"/>
          <w:szCs w:val="28"/>
        </w:rPr>
        <w:t>、</w:t>
      </w:r>
      <w:r>
        <w:rPr>
          <w:rFonts w:ascii="仿宋" w:eastAsia="仿宋" w:cs="仿宋" w:hAnsiTheme="minorHAnsi"/>
          <w:sz w:val="28"/>
          <w:szCs w:val="28"/>
        </w:rPr>
        <w:t>12.2</w:t>
      </w:r>
      <w:r>
        <w:rPr>
          <w:rFonts w:hint="eastAsia" w:ascii="仿宋" w:eastAsia="仿宋" w:cs="仿宋" w:hAnsiTheme="minorHAnsi"/>
          <w:sz w:val="28"/>
          <w:szCs w:val="28"/>
        </w:rPr>
        <w:t>、</w:t>
      </w:r>
      <w:r>
        <w:rPr>
          <w:rFonts w:ascii="仿宋" w:eastAsia="仿宋" w:cs="仿宋" w:hAnsiTheme="minorHAnsi"/>
          <w:sz w:val="28"/>
          <w:szCs w:val="28"/>
        </w:rPr>
        <w:t>12.3</w:t>
      </w:r>
      <w:r>
        <w:rPr>
          <w:rFonts w:hint="eastAsia" w:ascii="仿宋" w:eastAsia="仿宋" w:cs="仿宋" w:hAnsiTheme="minorHAnsi"/>
          <w:sz w:val="28"/>
          <w:szCs w:val="28"/>
        </w:rPr>
        <w:t>、</w:t>
      </w:r>
      <w:r>
        <w:rPr>
          <w:rFonts w:ascii="仿宋" w:eastAsia="仿宋" w:cs="仿宋" w:hAnsiTheme="minorHAnsi"/>
          <w:sz w:val="28"/>
          <w:szCs w:val="28"/>
        </w:rPr>
        <w:t xml:space="preserve">12.4 </w:t>
      </w:r>
      <w:r>
        <w:rPr>
          <w:rFonts w:hint="eastAsia" w:ascii="仿宋" w:eastAsia="仿宋" w:cs="仿宋" w:hAnsiTheme="minorHAnsi"/>
          <w:sz w:val="28"/>
          <w:szCs w:val="28"/>
        </w:rPr>
        <w:t>条款要求内容的</w:t>
      </w:r>
      <w:r>
        <w:rPr>
          <w:rFonts w:ascii="仿宋" w:eastAsia="仿宋" w:cs="仿宋" w:hAnsiTheme="minorHAnsi"/>
          <w:sz w:val="28"/>
          <w:szCs w:val="28"/>
        </w:rPr>
        <w:t>word</w:t>
      </w:r>
      <w:r>
        <w:rPr>
          <w:rFonts w:hint="eastAsia" w:ascii="仿宋" w:eastAsia="仿宋" w:cs="仿宋" w:hAnsiTheme="minorHAnsi"/>
          <w:sz w:val="28"/>
          <w:szCs w:val="28"/>
        </w:rPr>
        <w:t>格式。</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●电子版介质为“</w:t>
      </w:r>
      <w:r>
        <w:rPr>
          <w:rFonts w:ascii="仿宋" w:eastAsia="仿宋" w:cs="仿宋" w:hAnsiTheme="minorHAnsi"/>
          <w:sz w:val="28"/>
          <w:szCs w:val="28"/>
        </w:rPr>
        <w:t>U</w:t>
      </w:r>
      <w:r>
        <w:rPr>
          <w:rFonts w:hint="eastAsia" w:ascii="仿宋" w:eastAsia="仿宋" w:cs="仿宋" w:hAnsiTheme="minorHAnsi"/>
          <w:sz w:val="28"/>
          <w:szCs w:val="28"/>
        </w:rPr>
        <w:t>”盘。</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●电子版响应文件作为响应文件的一部分，无论成交结果如何，均不退回。</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●电子版响应文件单独密封，与响应文件同时递交。</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12.6 </w:t>
      </w:r>
      <w:r>
        <w:rPr>
          <w:rFonts w:hint="eastAsia" w:ascii="仿宋" w:eastAsia="仿宋" w:cs="仿宋" w:hAnsiTheme="minorHAnsi"/>
          <w:sz w:val="28"/>
          <w:szCs w:val="28"/>
        </w:rPr>
        <w:t>供应商须知附表规定供应商应提交样品的，样品构成磋商文件的组成部分。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13. </w:t>
      </w:r>
      <w:r>
        <w:rPr>
          <w:rFonts w:hint="eastAsia" w:ascii="仿宋" w:eastAsia="仿宋" w:cs="仿宋" w:hAnsiTheme="minorHAnsi"/>
          <w:sz w:val="28"/>
          <w:szCs w:val="28"/>
        </w:rPr>
        <w:t>响应文件的签署及规定</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13.1 </w:t>
      </w:r>
      <w:r>
        <w:rPr>
          <w:rFonts w:hint="eastAsia" w:ascii="仿宋" w:eastAsia="仿宋" w:cs="仿宋" w:hAnsiTheme="minorHAnsi"/>
          <w:sz w:val="28"/>
          <w:szCs w:val="28"/>
        </w:rPr>
        <w:t>按商务、资信、技术及报价四部分顺序排列并装订成一册响应文件，每册文件正本一份，副本份数见供应商须知附表。正本和副本的封面上应清楚地标记“正本”或“副本”的字样。当副本和正本不一致时，以正本为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13.2 </w:t>
      </w:r>
      <w:r>
        <w:rPr>
          <w:rFonts w:hint="eastAsia" w:ascii="仿宋" w:eastAsia="仿宋" w:cs="仿宋" w:hAnsiTheme="minorHAnsi"/>
          <w:sz w:val="28"/>
          <w:szCs w:val="28"/>
        </w:rPr>
        <w:t>响应文件应用不褪色的材料书写或打印，并在规定处由供应商的法定代表人或其授权代表签字或盖单位章。授权代表签字的，响应文件应附法定代表人签署的授权委托书。所有要求签字的地方都应用不褪色的墨水或签字笔由本人亲笔手写签字（包括姓和名），不得用盖章（如签名章、签字章等）代替，也不得由他人代签。响应文件应尽量避免涂改、行间插字或删除。如果出现上述情况，改动之处应加盖单位章或由供应商的法定代表人或其授权代表签字确认。</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13.3 </w:t>
      </w:r>
      <w:r>
        <w:rPr>
          <w:rFonts w:hint="eastAsia" w:ascii="仿宋" w:eastAsia="仿宋" w:cs="仿宋" w:hAnsiTheme="minorHAnsi"/>
          <w:sz w:val="28"/>
          <w:szCs w:val="28"/>
        </w:rPr>
        <w:t>供应商在响应文件及相关文件的签订、履行、通知等事项书面文件中的单位盖章、印章、公章等处均仅指与当事人名称全称相一致的标准公章，不得使用其他形式（如带有“专用章”、“合同章”、“财务章”、“业务章”等字样）的印章，不得不按要求签署、盖章；否则，磋商小组有权据此对其响应作无效报价处理。</w:t>
      </w:r>
    </w:p>
    <w:p>
      <w:pPr>
        <w:pStyle w:val="3"/>
        <w:spacing w:line="360" w:lineRule="auto"/>
        <w:rPr>
          <w:rFonts w:ascii="仿宋" w:eastAsia="仿宋" w:cs="仿宋" w:hAnsiTheme="minorHAnsi"/>
          <w:sz w:val="28"/>
          <w:szCs w:val="28"/>
        </w:rPr>
      </w:pPr>
      <w:bookmarkStart w:id="4" w:name="_Toc533517205"/>
      <w:r>
        <w:rPr>
          <w:rFonts w:hint="eastAsia" w:ascii="仿宋" w:eastAsia="仿宋" w:cs="仿宋" w:hAnsiTheme="minorHAnsi"/>
          <w:sz w:val="28"/>
          <w:szCs w:val="28"/>
        </w:rPr>
        <w:t>四、保证金</w:t>
      </w:r>
      <w:bookmarkEnd w:id="4"/>
    </w:p>
    <w:p>
      <w:pPr>
        <w:widowControl w:val="0"/>
        <w:autoSpaceDE w:val="0"/>
        <w:autoSpaceDN w:val="0"/>
        <w:snapToGrid/>
        <w:spacing w:after="0"/>
        <w:rPr>
          <w:rFonts w:hint="eastAsia" w:ascii="仿宋" w:eastAsia="仿宋" w:cs="仿宋" w:hAnsiTheme="minorHAnsi"/>
          <w:sz w:val="28"/>
          <w:szCs w:val="28"/>
        </w:rPr>
      </w:pPr>
      <w:r>
        <w:rPr>
          <w:rFonts w:ascii="仿宋" w:eastAsia="仿宋" w:cs="仿宋" w:hAnsiTheme="minorHAnsi"/>
          <w:sz w:val="28"/>
          <w:szCs w:val="28"/>
        </w:rPr>
        <w:t>14</w:t>
      </w:r>
      <w:r>
        <w:rPr>
          <w:rFonts w:hint="eastAsia" w:ascii="仿宋" w:eastAsia="仿宋" w:cs="仿宋" w:hAnsiTheme="minorHAnsi"/>
          <w:sz w:val="28"/>
          <w:szCs w:val="28"/>
        </w:rPr>
        <w:t>、保证金</w:t>
      </w:r>
      <w:bookmarkStart w:id="5" w:name="_Toc533517206"/>
    </w:p>
    <w:p>
      <w:pPr>
        <w:widowControl w:val="0"/>
        <w:autoSpaceDE w:val="0"/>
        <w:autoSpaceDN w:val="0"/>
        <w:snapToGrid/>
        <w:spacing w:after="0"/>
        <w:rPr>
          <w:rFonts w:hint="eastAsia" w:ascii="仿宋" w:eastAsia="仿宋" w:cs="仿宋" w:hAnsiTheme="minorHAnsi"/>
          <w:b w:val="0"/>
          <w:bCs w:val="0"/>
          <w:sz w:val="28"/>
          <w:szCs w:val="28"/>
          <w:lang w:val="en-US" w:eastAsia="zh-CN" w:bidi="ar-SA"/>
        </w:rPr>
      </w:pPr>
      <w:r>
        <w:rPr>
          <w:rFonts w:ascii="仿宋" w:eastAsia="仿宋" w:cs="仿宋" w:hAnsiTheme="minorHAnsi"/>
          <w:sz w:val="28"/>
          <w:szCs w:val="28"/>
        </w:rPr>
        <w:t>1</w:t>
      </w:r>
      <w:r>
        <w:rPr>
          <w:rFonts w:hint="eastAsia" w:ascii="仿宋" w:eastAsia="仿宋" w:cs="仿宋" w:hAnsiTheme="minorHAnsi"/>
          <w:sz w:val="28"/>
          <w:szCs w:val="28"/>
          <w:lang w:val="en-US" w:eastAsia="zh-CN"/>
        </w:rPr>
        <w:t>4</w:t>
      </w:r>
      <w:r>
        <w:rPr>
          <w:rFonts w:ascii="仿宋" w:eastAsia="仿宋" w:cs="仿宋" w:hAnsiTheme="minorHAnsi"/>
          <w:sz w:val="28"/>
          <w:szCs w:val="28"/>
        </w:rPr>
        <w:t>.</w:t>
      </w:r>
      <w:r>
        <w:rPr>
          <w:rFonts w:hint="eastAsia" w:ascii="仿宋" w:eastAsia="仿宋" w:cs="仿宋" w:hAnsiTheme="minorHAnsi"/>
          <w:sz w:val="28"/>
          <w:szCs w:val="28"/>
          <w:lang w:val="en-US" w:eastAsia="zh-CN"/>
        </w:rPr>
        <w:t>1</w:t>
      </w:r>
      <w:r>
        <w:rPr>
          <w:rFonts w:hint="eastAsia" w:ascii="仿宋" w:eastAsia="仿宋" w:cs="仿宋" w:hAnsiTheme="minorHAnsi"/>
          <w:b w:val="0"/>
          <w:bCs w:val="0"/>
          <w:sz w:val="28"/>
          <w:szCs w:val="28"/>
          <w:lang w:val="en-US" w:eastAsia="zh-CN" w:bidi="ar-SA"/>
        </w:rPr>
        <w:t>根据鲁财采【2019】40号规定，对诚信记录良好的供应商不再收取投标保证金,对于近三年有不良记录还未到达禁止参加本项目的供应商收取保证金,对于近三年有严重违法记录达到禁止参加本项目的供应商拒绝参加本项目投标。</w:t>
      </w:r>
    </w:p>
    <w:p>
      <w:pPr>
        <w:pStyle w:val="3"/>
        <w:spacing w:line="360" w:lineRule="auto"/>
        <w:rPr>
          <w:rFonts w:hint="eastAsia" w:ascii="仿宋" w:eastAsia="仿宋" w:cs="仿宋" w:hAnsiTheme="minorHAnsi"/>
          <w:sz w:val="28"/>
          <w:szCs w:val="28"/>
        </w:rPr>
      </w:pPr>
      <w:r>
        <w:rPr>
          <w:rFonts w:hint="eastAsia" w:ascii="仿宋" w:eastAsia="仿宋" w:cs="仿宋" w:hAnsiTheme="minorHAnsi"/>
          <w:sz w:val="28"/>
          <w:szCs w:val="28"/>
        </w:rPr>
        <w:t>五、响应文件的递交</w:t>
      </w:r>
      <w:bookmarkEnd w:id="5"/>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15. </w:t>
      </w:r>
      <w:r>
        <w:rPr>
          <w:rFonts w:hint="eastAsia" w:ascii="仿宋" w:eastAsia="仿宋" w:cs="仿宋" w:hAnsiTheme="minorHAnsi"/>
          <w:sz w:val="28"/>
          <w:szCs w:val="28"/>
        </w:rPr>
        <w:t>响应文件的密封和标记</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15.1 </w:t>
      </w:r>
      <w:r>
        <w:rPr>
          <w:rFonts w:hint="eastAsia" w:ascii="仿宋" w:eastAsia="仿宋" w:cs="仿宋" w:hAnsiTheme="minorHAnsi"/>
          <w:sz w:val="28"/>
          <w:szCs w:val="28"/>
        </w:rPr>
        <w:t>供应商应将响应文件以正本、副本、报价一览表（一式</w:t>
      </w:r>
      <w:r>
        <w:rPr>
          <w:rFonts w:hint="eastAsia" w:ascii="仿宋" w:eastAsia="仿宋" w:cs="仿宋" w:hAnsiTheme="minorHAnsi"/>
          <w:sz w:val="28"/>
          <w:szCs w:val="28"/>
          <w:lang w:eastAsia="zh-CN"/>
        </w:rPr>
        <w:t>三</w:t>
      </w:r>
      <w:r>
        <w:rPr>
          <w:rFonts w:hint="eastAsia" w:ascii="仿宋" w:eastAsia="仿宋" w:cs="仿宋" w:hAnsiTheme="minorHAnsi"/>
          <w:sz w:val="28"/>
          <w:szCs w:val="28"/>
        </w:rPr>
        <w:t>份）、电子版为单位分别密封，并在密封件上标明密封件内容、项目编号、项目名称、供应商名称、包号等。</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15.2 </w:t>
      </w:r>
      <w:r>
        <w:rPr>
          <w:rFonts w:hint="eastAsia" w:ascii="仿宋" w:eastAsia="仿宋" w:cs="仿宋" w:hAnsiTheme="minorHAnsi"/>
          <w:sz w:val="28"/>
          <w:szCs w:val="28"/>
        </w:rPr>
        <w:t>供应商将每部分响应文件装入信袋内加以密封后，并在封签处加盖公章，如无公章，响应文件将会被拒绝。</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15.3 </w:t>
      </w:r>
      <w:r>
        <w:rPr>
          <w:rFonts w:hint="eastAsia" w:ascii="仿宋" w:eastAsia="仿宋" w:cs="仿宋" w:hAnsiTheme="minorHAnsi"/>
          <w:sz w:val="28"/>
          <w:szCs w:val="28"/>
        </w:rPr>
        <w:t>因供应商对其响应文件密封不当或签署不当而造成响应文件被拒绝，由供应商自行负责。</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16. </w:t>
      </w:r>
      <w:r>
        <w:rPr>
          <w:rFonts w:hint="eastAsia" w:ascii="仿宋" w:eastAsia="仿宋" w:cs="仿宋" w:hAnsiTheme="minorHAnsi"/>
          <w:sz w:val="28"/>
          <w:szCs w:val="28"/>
        </w:rPr>
        <w:t>递交响应文件的截止时间</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16.1 </w:t>
      </w:r>
      <w:r>
        <w:rPr>
          <w:rFonts w:hint="eastAsia" w:ascii="仿宋" w:eastAsia="仿宋" w:cs="仿宋" w:hAnsiTheme="minorHAnsi"/>
          <w:sz w:val="28"/>
          <w:szCs w:val="28"/>
        </w:rPr>
        <w:t>供应商递交响应文件的时间和地点：见供应商须知附表。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16.2 </w:t>
      </w:r>
      <w:r>
        <w:rPr>
          <w:rFonts w:hint="eastAsia" w:ascii="仿宋" w:eastAsia="仿宋" w:cs="仿宋" w:hAnsiTheme="minorHAnsi"/>
          <w:sz w:val="28"/>
          <w:szCs w:val="28"/>
        </w:rPr>
        <w:t>供应商所递交的响应文件不予退还。</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17. </w:t>
      </w:r>
      <w:r>
        <w:rPr>
          <w:rFonts w:hint="eastAsia" w:ascii="仿宋" w:eastAsia="仿宋" w:cs="仿宋" w:hAnsiTheme="minorHAnsi"/>
          <w:sz w:val="28"/>
          <w:szCs w:val="28"/>
        </w:rPr>
        <w:t>迟交的响应文件</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采购代理机构将拒绝在规定的递交响应文件截止时间之后收到的任何响应文件。</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18. </w:t>
      </w:r>
      <w:r>
        <w:rPr>
          <w:rFonts w:hint="eastAsia" w:ascii="仿宋" w:eastAsia="仿宋" w:cs="仿宋" w:hAnsiTheme="minorHAnsi"/>
          <w:sz w:val="28"/>
          <w:szCs w:val="28"/>
        </w:rPr>
        <w:t>响应文件的修改和撤销</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18.1 </w:t>
      </w:r>
      <w:r>
        <w:rPr>
          <w:rFonts w:hint="eastAsia" w:ascii="仿宋" w:eastAsia="仿宋" w:cs="仿宋" w:hAnsiTheme="minorHAnsi"/>
          <w:sz w:val="28"/>
          <w:szCs w:val="28"/>
        </w:rPr>
        <w:t>供应商可在磋商文件规定的递交响应文件截止时间前，对其响应文件进行补充、修改或撤回，并向采购代理机构提交由被授权代表签字的书面通知，且补充、修改的内容为响应文件的组成部分。</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18.2 </w:t>
      </w:r>
      <w:r>
        <w:rPr>
          <w:rFonts w:hint="eastAsia" w:ascii="仿宋" w:eastAsia="仿宋" w:cs="仿宋" w:hAnsiTheme="minorHAnsi"/>
          <w:sz w:val="28"/>
          <w:szCs w:val="28"/>
        </w:rPr>
        <w:t>供应商对响应文件补充、修改的书面材料或撤回的通知应按第</w:t>
      </w:r>
      <w:r>
        <w:rPr>
          <w:rFonts w:ascii="仿宋" w:eastAsia="仿宋" w:cs="仿宋" w:hAnsiTheme="minorHAnsi"/>
          <w:sz w:val="28"/>
          <w:szCs w:val="28"/>
        </w:rPr>
        <w:t xml:space="preserve">13 </w:t>
      </w:r>
      <w:r>
        <w:rPr>
          <w:rFonts w:hint="eastAsia" w:ascii="仿宋" w:eastAsia="仿宋" w:cs="仿宋" w:hAnsiTheme="minorHAnsi"/>
          <w:sz w:val="28"/>
          <w:szCs w:val="28"/>
        </w:rPr>
        <w:t>和</w:t>
      </w:r>
      <w:r>
        <w:rPr>
          <w:rFonts w:ascii="仿宋" w:eastAsia="仿宋" w:cs="仿宋" w:hAnsiTheme="minorHAnsi"/>
          <w:sz w:val="28"/>
          <w:szCs w:val="28"/>
        </w:rPr>
        <w:t xml:space="preserve">15 </w:t>
      </w:r>
      <w:r>
        <w:rPr>
          <w:rFonts w:hint="eastAsia" w:ascii="仿宋" w:eastAsia="仿宋" w:cs="仿宋" w:hAnsiTheme="minorHAnsi"/>
          <w:sz w:val="28"/>
          <w:szCs w:val="28"/>
        </w:rPr>
        <w:t>条规定进行编写、密封标注和递送，并注明“修改响应文件”或“撤回响应文件”字样。</w:t>
      </w:r>
    </w:p>
    <w:p>
      <w:pPr>
        <w:pStyle w:val="3"/>
        <w:rPr>
          <w:rFonts w:ascii="仿宋" w:eastAsia="仿宋" w:cs="仿宋" w:hAnsiTheme="minorHAnsi"/>
          <w:sz w:val="28"/>
          <w:szCs w:val="28"/>
        </w:rPr>
      </w:pPr>
      <w:bookmarkStart w:id="6" w:name="_Toc533517207"/>
      <w:r>
        <w:rPr>
          <w:rFonts w:hint="eastAsia" w:ascii="仿宋" w:eastAsia="仿宋" w:cs="仿宋" w:hAnsiTheme="minorHAnsi"/>
          <w:sz w:val="28"/>
          <w:szCs w:val="28"/>
        </w:rPr>
        <w:t>六、公开报价</w:t>
      </w:r>
      <w:bookmarkEnd w:id="6"/>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19. </w:t>
      </w:r>
      <w:r>
        <w:rPr>
          <w:rFonts w:hint="eastAsia" w:ascii="仿宋" w:eastAsia="仿宋" w:cs="仿宋" w:hAnsiTheme="minorHAnsi"/>
          <w:sz w:val="28"/>
          <w:szCs w:val="28"/>
        </w:rPr>
        <w:t>报价会议</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19.1 </w:t>
      </w:r>
      <w:r>
        <w:rPr>
          <w:rFonts w:hint="eastAsia" w:ascii="仿宋" w:eastAsia="仿宋" w:cs="仿宋" w:hAnsiTheme="minorHAnsi"/>
          <w:sz w:val="28"/>
          <w:szCs w:val="28"/>
        </w:rPr>
        <w:t>采购代理机构按照供应商须知附表规定的时间和地点召开报价会议。届时请供应商派代表参加，参加报价会议的代表应签名报到以证明其出席，否则，责任自负。如在公开报价截止时间递交响应文件的供应商少于三家，采购代理机构有采取重新采购的权力，且不承担任何费用和责任。</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19.2 </w:t>
      </w:r>
      <w:r>
        <w:rPr>
          <w:rFonts w:hint="eastAsia" w:ascii="仿宋" w:eastAsia="仿宋" w:cs="仿宋" w:hAnsiTheme="minorHAnsi"/>
          <w:sz w:val="28"/>
          <w:szCs w:val="28"/>
        </w:rPr>
        <w:t>公开报价时，按照供应商须知附表的规定检查响应文件的密封情况，经确认无误后，由采购代理机构工作人员当众拆封，宣读供应商名称、报价，以及采购代理机构认为合适的其他内容并加以记录。</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19.3 </w:t>
      </w:r>
      <w:r>
        <w:rPr>
          <w:rFonts w:hint="eastAsia" w:ascii="仿宋" w:eastAsia="仿宋" w:cs="仿宋" w:hAnsiTheme="minorHAnsi"/>
          <w:sz w:val="28"/>
          <w:szCs w:val="28"/>
        </w:rPr>
        <w:t>响应文件有下列情况之一，其响应文件将被拒绝：</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●逾期送达的；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●未按磋商文件要求密封、标记的；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●违反政府采购纪律的。</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19.4 </w:t>
      </w:r>
      <w:r>
        <w:rPr>
          <w:rFonts w:hint="eastAsia" w:ascii="仿宋" w:eastAsia="仿宋" w:cs="仿宋" w:hAnsiTheme="minorHAnsi"/>
          <w:sz w:val="28"/>
          <w:szCs w:val="28"/>
        </w:rPr>
        <w:t>采购代理机构将做报价记录并在报价会议结束后要求法定代表人或授权代表签字确认。</w:t>
      </w:r>
    </w:p>
    <w:p>
      <w:pPr>
        <w:pStyle w:val="3"/>
        <w:rPr>
          <w:rFonts w:ascii="仿宋" w:eastAsia="仿宋" w:cs="仿宋" w:hAnsiTheme="minorHAnsi"/>
          <w:sz w:val="28"/>
          <w:szCs w:val="28"/>
        </w:rPr>
      </w:pPr>
      <w:bookmarkStart w:id="7" w:name="_Toc533517208"/>
      <w:r>
        <w:rPr>
          <w:rFonts w:hint="eastAsia" w:ascii="仿宋" w:eastAsia="仿宋" w:cs="仿宋" w:hAnsiTheme="minorHAnsi"/>
          <w:sz w:val="28"/>
          <w:szCs w:val="28"/>
        </w:rPr>
        <w:t>七、评审</w:t>
      </w:r>
      <w:bookmarkEnd w:id="7"/>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20. </w:t>
      </w:r>
      <w:r>
        <w:rPr>
          <w:rFonts w:hint="eastAsia" w:ascii="仿宋" w:eastAsia="仿宋" w:cs="仿宋" w:hAnsiTheme="minorHAnsi"/>
          <w:sz w:val="28"/>
          <w:szCs w:val="28"/>
        </w:rPr>
        <w:t>磋商小组</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20.1 </w:t>
      </w:r>
      <w:r>
        <w:rPr>
          <w:rFonts w:hint="eastAsia" w:ascii="仿宋" w:eastAsia="仿宋" w:cs="仿宋" w:hAnsiTheme="minorHAnsi"/>
          <w:sz w:val="28"/>
          <w:szCs w:val="28"/>
        </w:rPr>
        <w:t>采购代理机构将按照《中华人民共和国政府采购法》及有关规定组建磋商小组。磋商小组由采购人代表及有关经济、技术等方面的专家</w:t>
      </w:r>
      <w:r>
        <w:rPr>
          <w:rFonts w:ascii="仿宋" w:eastAsia="仿宋" w:cs="仿宋" w:hAnsiTheme="minorHAnsi"/>
          <w:sz w:val="28"/>
          <w:szCs w:val="28"/>
        </w:rPr>
        <w:t xml:space="preserve">3 </w:t>
      </w:r>
      <w:r>
        <w:rPr>
          <w:rFonts w:hint="eastAsia" w:ascii="仿宋" w:eastAsia="仿宋" w:cs="仿宋" w:hAnsiTheme="minorHAnsi"/>
          <w:sz w:val="28"/>
          <w:szCs w:val="28"/>
        </w:rPr>
        <w:t>人以上单数组成。</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20.2 </w:t>
      </w:r>
      <w:r>
        <w:rPr>
          <w:rFonts w:hint="eastAsia" w:ascii="仿宋" w:eastAsia="仿宋" w:cs="仿宋" w:hAnsiTheme="minorHAnsi"/>
          <w:sz w:val="28"/>
          <w:szCs w:val="28"/>
        </w:rPr>
        <w:t>磋商小组具有依据磋商文件进行独立评审的权力，且不受外界任何因素的干扰。磋商小组成员需对评审结果独立写出评审意见，并承担责任。评委成员若拒绝在评审报告上签字且不陈述其不同意理由的，视为同意和接受。</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20.3 </w:t>
      </w:r>
      <w:r>
        <w:rPr>
          <w:rFonts w:hint="eastAsia" w:ascii="仿宋" w:eastAsia="仿宋" w:cs="仿宋" w:hAnsiTheme="minorHAnsi"/>
          <w:sz w:val="28"/>
          <w:szCs w:val="28"/>
        </w:rPr>
        <w:t>磋商小组的职责：</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1</w:t>
      </w:r>
      <w:r>
        <w:rPr>
          <w:rFonts w:hint="eastAsia" w:ascii="仿宋" w:eastAsia="仿宋" w:cs="仿宋" w:hAnsiTheme="minorHAnsi"/>
          <w:sz w:val="28"/>
          <w:szCs w:val="28"/>
        </w:rPr>
        <w:t>）审查响应文件是否符合磋商文件要求；</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2</w:t>
      </w:r>
      <w:r>
        <w:rPr>
          <w:rFonts w:hint="eastAsia" w:ascii="仿宋" w:eastAsia="仿宋" w:cs="仿宋" w:hAnsiTheme="minorHAnsi"/>
          <w:sz w:val="28"/>
          <w:szCs w:val="28"/>
        </w:rPr>
        <w:t>）要求供应商对响应文件有关事项做出解释或者澄清；</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3</w:t>
      </w:r>
      <w:r>
        <w:rPr>
          <w:rFonts w:hint="eastAsia" w:ascii="仿宋" w:eastAsia="仿宋" w:cs="仿宋" w:hAnsiTheme="minorHAnsi"/>
          <w:sz w:val="28"/>
          <w:szCs w:val="28"/>
        </w:rPr>
        <w:t>）按照磋商文件规定的评分标准进行评比和打分；</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4</w:t>
      </w:r>
      <w:r>
        <w:rPr>
          <w:rFonts w:hint="eastAsia" w:ascii="仿宋" w:eastAsia="仿宋" w:cs="仿宋" w:hAnsiTheme="minorHAnsi"/>
          <w:sz w:val="28"/>
          <w:szCs w:val="28"/>
        </w:rPr>
        <w:t>）推荐成交候选供应商名单，或者受采购人委托按照事先确定的办法直接确定成交供应商；</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5</w:t>
      </w:r>
      <w:r>
        <w:rPr>
          <w:rFonts w:hint="eastAsia" w:ascii="仿宋" w:eastAsia="仿宋" w:cs="仿宋" w:hAnsiTheme="minorHAnsi"/>
          <w:sz w:val="28"/>
          <w:szCs w:val="28"/>
        </w:rPr>
        <w:t>）向采购单位或者有关部门报告非法干预评审工作的行为。</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20.4 </w:t>
      </w:r>
      <w:r>
        <w:rPr>
          <w:rFonts w:hint="eastAsia" w:ascii="仿宋" w:eastAsia="仿宋" w:cs="仿宋" w:hAnsiTheme="minorHAnsi"/>
          <w:sz w:val="28"/>
          <w:szCs w:val="28"/>
        </w:rPr>
        <w:t>磋商小组的义务：</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1</w:t>
      </w:r>
      <w:r>
        <w:rPr>
          <w:rFonts w:hint="eastAsia" w:ascii="仿宋" w:eastAsia="仿宋" w:cs="仿宋" w:hAnsiTheme="minorHAnsi"/>
          <w:sz w:val="28"/>
          <w:szCs w:val="28"/>
        </w:rPr>
        <w:t>）遵纪守法，客观、公正、廉洁地履行职责；</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2</w:t>
      </w:r>
      <w:r>
        <w:rPr>
          <w:rFonts w:hint="eastAsia" w:ascii="仿宋" w:eastAsia="仿宋" w:cs="仿宋" w:hAnsiTheme="minorHAnsi"/>
          <w:sz w:val="28"/>
          <w:szCs w:val="28"/>
        </w:rPr>
        <w:t>）按照磋商文件规定的评审办法和评审标准进行评审，对评审意见承担个人责任；</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3</w:t>
      </w:r>
      <w:r>
        <w:rPr>
          <w:rFonts w:hint="eastAsia" w:ascii="仿宋" w:eastAsia="仿宋" w:cs="仿宋" w:hAnsiTheme="minorHAnsi"/>
          <w:sz w:val="28"/>
          <w:szCs w:val="28"/>
        </w:rPr>
        <w:t>）对评审过程和结果，以及供应商的商业秘密保密；</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4</w:t>
      </w:r>
      <w:r>
        <w:rPr>
          <w:rFonts w:hint="eastAsia" w:ascii="仿宋" w:eastAsia="仿宋" w:cs="仿宋" w:hAnsiTheme="minorHAnsi"/>
          <w:sz w:val="28"/>
          <w:szCs w:val="28"/>
        </w:rPr>
        <w:t>）参与评审报告的起草；</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5</w:t>
      </w:r>
      <w:r>
        <w:rPr>
          <w:rFonts w:hint="eastAsia" w:ascii="仿宋" w:eastAsia="仿宋" w:cs="仿宋" w:hAnsiTheme="minorHAnsi"/>
          <w:sz w:val="28"/>
          <w:szCs w:val="28"/>
        </w:rPr>
        <w:t>）配合财政部门的投诉处理工作；</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6</w:t>
      </w:r>
      <w:r>
        <w:rPr>
          <w:rFonts w:hint="eastAsia" w:ascii="仿宋" w:eastAsia="仿宋" w:cs="仿宋" w:hAnsiTheme="minorHAnsi"/>
          <w:sz w:val="28"/>
          <w:szCs w:val="28"/>
        </w:rPr>
        <w:t>）配合采购单位答复与会供应商提出的质疑。</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 </w:t>
      </w:r>
      <w:r>
        <w:rPr>
          <w:rFonts w:hint="eastAsia" w:ascii="仿宋" w:eastAsia="仿宋" w:cs="仿宋" w:hAnsiTheme="minorHAnsi"/>
          <w:sz w:val="28"/>
          <w:szCs w:val="28"/>
        </w:rPr>
        <w:t>评审和确定成交步骤及要求</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21.1 </w:t>
      </w:r>
      <w:r>
        <w:rPr>
          <w:rFonts w:hint="eastAsia" w:ascii="仿宋" w:eastAsia="仿宋" w:cs="仿宋" w:hAnsiTheme="minorHAnsi"/>
          <w:sz w:val="28"/>
          <w:szCs w:val="28"/>
        </w:rPr>
        <w:t>初步评审</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21.1.1 </w:t>
      </w:r>
      <w:r>
        <w:rPr>
          <w:rFonts w:hint="eastAsia" w:ascii="仿宋" w:eastAsia="仿宋" w:cs="仿宋" w:hAnsiTheme="minorHAnsi"/>
          <w:sz w:val="28"/>
          <w:szCs w:val="28"/>
        </w:rPr>
        <w:t>资格性审查</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公证人员或工作人员依据法律法规和磋商文件的规定，对所有供应商响应文件编制情况、资格证明、保证金等进行审查，以确定供应商是否具备磋商资格，填写资格审查表并签字确认，以备磋商小组核对。</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21.1.2 </w:t>
      </w:r>
      <w:r>
        <w:rPr>
          <w:rFonts w:hint="eastAsia" w:ascii="仿宋" w:eastAsia="仿宋" w:cs="仿宋" w:hAnsiTheme="minorHAnsi"/>
          <w:sz w:val="28"/>
          <w:szCs w:val="28"/>
        </w:rPr>
        <w:t>符合性审查</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磋商小组按照磋商文件要求，审查供应商响应文件是否按磋商文件的要求对所有商务、技术等内容进行完全响应，是否有漏项等，进行技术部分的符合性审查，通过技术部分符合性审查的，进入下一步的详细评审。</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21.1.3 </w:t>
      </w:r>
      <w:r>
        <w:rPr>
          <w:rFonts w:hint="eastAsia" w:ascii="仿宋" w:eastAsia="仿宋" w:cs="仿宋" w:hAnsiTheme="minorHAnsi"/>
          <w:sz w:val="28"/>
          <w:szCs w:val="28"/>
        </w:rPr>
        <w:t>磋商小组依据磋商文件的规定，结合资格性和符合性审查的结果，对所有供应商响应文件的有效性、完整性及对磋商文件的响应程度进行审查，以确定是否对磋商文件的实质性要求做出响应。</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21.1.4 </w:t>
      </w:r>
      <w:r>
        <w:rPr>
          <w:rFonts w:hint="eastAsia" w:ascii="仿宋" w:eastAsia="仿宋" w:cs="仿宋" w:hAnsiTheme="minorHAnsi"/>
          <w:sz w:val="28"/>
          <w:szCs w:val="28"/>
        </w:rPr>
        <w:t>经磋商小组集体审核通过，对于不符合条件的供应商要说明其不符合要求的原因，由其法定代表人或授权代表签字确认，供应商代表拒不签字的，并不影响磋商小组所做出的结论。</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21.2 </w:t>
      </w:r>
      <w:r>
        <w:rPr>
          <w:rFonts w:hint="eastAsia" w:ascii="仿宋" w:eastAsia="仿宋" w:cs="仿宋" w:hAnsiTheme="minorHAnsi"/>
          <w:sz w:val="28"/>
          <w:szCs w:val="28"/>
        </w:rPr>
        <w:t>详细评审</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21.2.1 </w:t>
      </w:r>
      <w:r>
        <w:rPr>
          <w:rFonts w:hint="eastAsia" w:ascii="仿宋" w:eastAsia="仿宋" w:cs="仿宋" w:hAnsiTheme="minorHAnsi"/>
          <w:sz w:val="28"/>
          <w:szCs w:val="28"/>
        </w:rPr>
        <w:t>进入详细评审阶段后，磋商小组与供应商分别进行磋商，并要求各供应商分别进行不超过三轮报价，并给予每个正在参加磋商的供应商相同的机会。</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最后一轮磋商结束后，参加磋商的供应商应当对承诺和最终报价以书面形式确认，并由法定代表人或其授权代表签字。</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21.2.2 </w:t>
      </w:r>
      <w:r>
        <w:rPr>
          <w:rFonts w:hint="eastAsia" w:ascii="仿宋" w:eastAsia="仿宋" w:cs="仿宋" w:hAnsiTheme="minorHAnsi"/>
          <w:sz w:val="28"/>
          <w:szCs w:val="28"/>
        </w:rPr>
        <w:t>在磋商过程中，磋商小组可以根据磋商文件和磋商情况实质性变动采购需求中的技术、服务要求以及合同草案条款，但不得变动磋商文件中的其他内容。实质性变动的内容，须经采购人代表确认。</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21.3 </w:t>
      </w:r>
      <w:r>
        <w:rPr>
          <w:rFonts w:hint="eastAsia" w:ascii="仿宋" w:eastAsia="仿宋" w:cs="仿宋" w:hAnsiTheme="minorHAnsi"/>
          <w:sz w:val="28"/>
          <w:szCs w:val="28"/>
        </w:rPr>
        <w:t>供应商有下列情形之一的，作废标处理，并列入不良行为记录名单，在一至三年内禁止参加采购代理机构组织的政府采购活动：</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1</w:t>
      </w:r>
      <w:r>
        <w:rPr>
          <w:rFonts w:hint="eastAsia" w:ascii="仿宋" w:eastAsia="仿宋" w:cs="仿宋" w:hAnsiTheme="minorHAnsi"/>
          <w:sz w:val="28"/>
          <w:szCs w:val="28"/>
        </w:rPr>
        <w:t>）提供虚假响应材料谋取成交的；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2</w:t>
      </w:r>
      <w:r>
        <w:rPr>
          <w:rFonts w:hint="eastAsia" w:ascii="仿宋" w:eastAsia="仿宋" w:cs="仿宋" w:hAnsiTheme="minorHAnsi"/>
          <w:sz w:val="28"/>
          <w:szCs w:val="28"/>
        </w:rPr>
        <w:t>）采取不正当手段诋毁、排挤其他供应商的；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3</w:t>
      </w:r>
      <w:r>
        <w:rPr>
          <w:rFonts w:hint="eastAsia" w:ascii="仿宋" w:eastAsia="仿宋" w:cs="仿宋" w:hAnsiTheme="minorHAnsi"/>
          <w:sz w:val="28"/>
          <w:szCs w:val="28"/>
        </w:rPr>
        <w:t>）与采购人、其他供应商或者采购代理机构恶意串通的；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4</w:t>
      </w:r>
      <w:r>
        <w:rPr>
          <w:rFonts w:hint="eastAsia" w:ascii="仿宋" w:eastAsia="仿宋" w:cs="仿宋" w:hAnsiTheme="minorHAnsi"/>
          <w:sz w:val="28"/>
          <w:szCs w:val="28"/>
        </w:rPr>
        <w:t>）向采购人、采购代理机构行贿或者提供其他不正当利益的；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5</w:t>
      </w:r>
      <w:r>
        <w:rPr>
          <w:rFonts w:hint="eastAsia" w:ascii="仿宋" w:eastAsia="仿宋" w:cs="仿宋" w:hAnsiTheme="minorHAnsi"/>
          <w:sz w:val="28"/>
          <w:szCs w:val="28"/>
        </w:rPr>
        <w:t>）拒绝有关部门监督检查或者提供虚假情况的。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6</w:t>
      </w:r>
      <w:r>
        <w:rPr>
          <w:rFonts w:hint="eastAsia" w:ascii="仿宋" w:eastAsia="仿宋" w:cs="仿宋" w:hAnsiTheme="minorHAnsi"/>
          <w:sz w:val="28"/>
          <w:szCs w:val="28"/>
        </w:rPr>
        <w:t>）一年内累计三次以上投诉均查无实据，并带有明显故意行为的；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7</w:t>
      </w:r>
      <w:r>
        <w:rPr>
          <w:rFonts w:hint="eastAsia" w:ascii="仿宋" w:eastAsia="仿宋" w:cs="仿宋" w:hAnsiTheme="minorHAnsi"/>
          <w:sz w:val="28"/>
          <w:szCs w:val="28"/>
        </w:rPr>
        <w:t>）捏造事实或者提供虚假投诉材料的；</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w:t>
      </w:r>
      <w:r>
        <w:rPr>
          <w:rFonts w:ascii="仿宋" w:eastAsia="仿宋" w:cs="仿宋" w:hAnsiTheme="minorHAnsi"/>
          <w:sz w:val="28"/>
          <w:szCs w:val="28"/>
        </w:rPr>
        <w:t>8</w:t>
      </w:r>
      <w:r>
        <w:rPr>
          <w:rFonts w:hint="eastAsia" w:ascii="仿宋" w:eastAsia="仿宋" w:cs="仿宋" w:hAnsiTheme="minorHAnsi"/>
          <w:sz w:val="28"/>
          <w:szCs w:val="28"/>
        </w:rPr>
        <w:t>）不按规定程序及正常途径质疑、投诉，采用匿名信、匿名电话、发短信息等手段，威胁、恫吓、辱骂、恶意中伤其他相关当事人的；</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21.4 </w:t>
      </w:r>
      <w:r>
        <w:rPr>
          <w:rFonts w:hint="eastAsia" w:ascii="仿宋" w:eastAsia="仿宋" w:cs="仿宋" w:hAnsiTheme="minorHAnsi"/>
          <w:sz w:val="28"/>
          <w:szCs w:val="28"/>
        </w:rPr>
        <w:t>关于供应商瑕疵滞后发现的处理规则</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21.4.1 </w:t>
      </w:r>
      <w:r>
        <w:rPr>
          <w:rFonts w:hint="eastAsia" w:ascii="仿宋" w:eastAsia="仿宋" w:cs="仿宋" w:hAnsiTheme="minorHAnsi"/>
          <w:sz w:val="28"/>
          <w:szCs w:val="28"/>
        </w:rPr>
        <w:t>无论基于何种原因，各项本应作拒绝处理的情形即便未被及时发现而使该供应商进入初审、详细评审或其它后续程序，包括已经签约的情形，一旦在任何时间被发现存在上述情形，则磋商小组均有权随时视情形决定是否取消该供应商的此前评议结果，或随时视情形决定是否对该报价予以拒绝，并有权决定采取相应的补救及</w:t>
      </w:r>
      <w:r>
        <w:rPr>
          <w:rFonts w:ascii="仿宋" w:eastAsia="仿宋" w:cs="仿宋" w:hAnsiTheme="minorHAnsi"/>
          <w:sz w:val="28"/>
          <w:szCs w:val="28"/>
        </w:rPr>
        <w:t>/</w:t>
      </w:r>
      <w:r>
        <w:rPr>
          <w:rFonts w:hint="eastAsia" w:ascii="仿宋" w:eastAsia="仿宋" w:cs="仿宋" w:hAnsiTheme="minorHAnsi"/>
          <w:sz w:val="28"/>
          <w:szCs w:val="28"/>
        </w:rPr>
        <w:t>或纠正措施。一旦该供应商被拒绝或该供应商的此前评议结果被取消，相关的一切损失均由该供应商承担。</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21.4.2 </w:t>
      </w:r>
      <w:r>
        <w:rPr>
          <w:rFonts w:hint="eastAsia" w:ascii="仿宋" w:eastAsia="仿宋" w:cs="仿宋" w:hAnsiTheme="minorHAnsi"/>
          <w:sz w:val="28"/>
          <w:szCs w:val="28"/>
        </w:rPr>
        <w:t>但若已经超过质疑期限而没有被发现且已经签署了相关的合同，之后才发现存在上述情形，经磋商小组再行审查认为其在技术、必要资质等方面并不存在问题而仅属于商务方面存在瑕疵的问题，且若一旦取消该供应商的此前评议结果或采取类似的处理措施将对本次采购更为不利的情形除外，该等情形包括：一旦予以拒绝或采取类似的处理措施将使本次采购的成本大幅上升、延误期限以至可能给采购人造成较大损失、采购人或主要用户出具明确要求维持既定结果的书面意见等。</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21.4.3 </w:t>
      </w:r>
      <w:r>
        <w:rPr>
          <w:rFonts w:hint="eastAsia" w:ascii="仿宋" w:eastAsia="仿宋" w:cs="仿宋" w:hAnsiTheme="minorHAnsi"/>
          <w:sz w:val="28"/>
          <w:szCs w:val="28"/>
        </w:rPr>
        <w:t>在上述考虑维持结果的情形下，采购人有权要求该存在瑕疵的供应商提供特别担保金用以承担可能产生的赔偿责任，若其拒绝提供该等担保或实际提供的担保金额不足要求金额，磋商小组有权并且应当决定取消该供应商的此前评议结果或采取类似的处理措施。</w:t>
      </w:r>
    </w:p>
    <w:p>
      <w:pPr>
        <w:pStyle w:val="3"/>
        <w:spacing w:line="360" w:lineRule="auto"/>
        <w:rPr>
          <w:rFonts w:ascii="仿宋" w:eastAsia="仿宋" w:cs="仿宋" w:hAnsiTheme="minorHAnsi"/>
          <w:sz w:val="28"/>
          <w:szCs w:val="28"/>
        </w:rPr>
      </w:pPr>
      <w:bookmarkStart w:id="8" w:name="_Toc533517209"/>
      <w:r>
        <w:rPr>
          <w:rFonts w:hint="eastAsia" w:ascii="仿宋" w:eastAsia="仿宋" w:cs="仿宋" w:hAnsiTheme="minorHAnsi"/>
          <w:sz w:val="28"/>
          <w:szCs w:val="28"/>
        </w:rPr>
        <w:t>八、磋商费用</w:t>
      </w:r>
      <w:bookmarkEnd w:id="8"/>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22. </w:t>
      </w:r>
      <w:r>
        <w:rPr>
          <w:rFonts w:hint="eastAsia" w:ascii="仿宋" w:eastAsia="仿宋" w:cs="仿宋" w:hAnsiTheme="minorHAnsi"/>
          <w:sz w:val="28"/>
          <w:szCs w:val="28"/>
        </w:rPr>
        <w:t>成交服务费</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22.1 </w:t>
      </w:r>
      <w:r>
        <w:rPr>
          <w:rFonts w:hint="eastAsia" w:ascii="仿宋" w:eastAsia="仿宋" w:cs="仿宋" w:hAnsiTheme="minorHAnsi"/>
          <w:sz w:val="28"/>
          <w:szCs w:val="28"/>
        </w:rPr>
        <w:t>成交服务费收取标准：见供应商须知附表。</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23. </w:t>
      </w:r>
      <w:r>
        <w:rPr>
          <w:rFonts w:hint="eastAsia" w:ascii="仿宋" w:eastAsia="仿宋" w:cs="仿宋" w:hAnsiTheme="minorHAnsi"/>
          <w:sz w:val="28"/>
          <w:szCs w:val="28"/>
        </w:rPr>
        <w:t>公证费</w:t>
      </w:r>
      <w:r>
        <w:rPr>
          <w:rFonts w:ascii="仿宋" w:eastAsia="仿宋" w:cs="仿宋" w:hAnsiTheme="minorHAnsi"/>
          <w:sz w:val="28"/>
          <w:szCs w:val="28"/>
        </w:rPr>
        <w:t>/</w:t>
      </w:r>
      <w:r>
        <w:rPr>
          <w:rFonts w:hint="eastAsia" w:ascii="仿宋" w:eastAsia="仿宋" w:cs="仿宋" w:hAnsiTheme="minorHAnsi"/>
          <w:sz w:val="28"/>
          <w:szCs w:val="28"/>
        </w:rPr>
        <w:t>见证律师费</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23.1 </w:t>
      </w:r>
      <w:r>
        <w:rPr>
          <w:rFonts w:hint="eastAsia" w:ascii="仿宋" w:eastAsia="仿宋" w:cs="仿宋" w:hAnsiTheme="minorHAnsi"/>
          <w:sz w:val="28"/>
          <w:szCs w:val="28"/>
        </w:rPr>
        <w:t>公证费</w:t>
      </w:r>
      <w:r>
        <w:rPr>
          <w:rFonts w:ascii="仿宋" w:eastAsia="仿宋" w:cs="仿宋" w:hAnsiTheme="minorHAnsi"/>
          <w:sz w:val="28"/>
          <w:szCs w:val="28"/>
        </w:rPr>
        <w:t>/</w:t>
      </w:r>
      <w:r>
        <w:rPr>
          <w:rFonts w:hint="eastAsia" w:ascii="仿宋" w:eastAsia="仿宋" w:cs="仿宋" w:hAnsiTheme="minorHAnsi"/>
          <w:sz w:val="28"/>
          <w:szCs w:val="28"/>
        </w:rPr>
        <w:t>见证律师费的收费标准：见供应商须知附表。</w:t>
      </w:r>
    </w:p>
    <w:p>
      <w:pPr>
        <w:pStyle w:val="3"/>
        <w:rPr>
          <w:rFonts w:ascii="仿宋" w:eastAsia="仿宋" w:cs="仿宋" w:hAnsiTheme="minorHAnsi"/>
          <w:sz w:val="28"/>
          <w:szCs w:val="28"/>
        </w:rPr>
      </w:pPr>
      <w:bookmarkStart w:id="9" w:name="_Toc533517210"/>
      <w:r>
        <w:rPr>
          <w:rFonts w:hint="eastAsia" w:ascii="仿宋" w:eastAsia="仿宋" w:cs="仿宋" w:hAnsiTheme="minorHAnsi"/>
          <w:sz w:val="28"/>
          <w:szCs w:val="28"/>
        </w:rPr>
        <w:t>九、磋商文件解释权</w:t>
      </w:r>
      <w:bookmarkEnd w:id="9"/>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 xml:space="preserve">24. </w:t>
      </w:r>
      <w:r>
        <w:rPr>
          <w:rFonts w:hint="eastAsia" w:ascii="仿宋" w:eastAsia="仿宋" w:cs="仿宋" w:hAnsiTheme="minorHAnsi"/>
          <w:sz w:val="28"/>
          <w:szCs w:val="28"/>
        </w:rPr>
        <w:t>磋商文件解释权：见供应商须知前附表。</w:t>
      </w:r>
    </w:p>
    <w:p>
      <w:pPr>
        <w:pStyle w:val="2"/>
        <w:jc w:val="center"/>
        <w:rPr>
          <w:rFonts w:ascii="仿宋" w:eastAsia="仿宋" w:cs="仿宋" w:hAnsiTheme="minorHAnsi"/>
          <w:sz w:val="28"/>
          <w:szCs w:val="28"/>
        </w:rPr>
      </w:pPr>
      <w:r>
        <w:rPr>
          <w:rFonts w:ascii="仿宋" w:eastAsia="仿宋" w:cs="仿宋" w:hAnsiTheme="minorHAnsi"/>
          <w:sz w:val="28"/>
          <w:szCs w:val="28"/>
        </w:rPr>
        <w:br w:type="page"/>
      </w:r>
      <w:bookmarkStart w:id="10" w:name="_Toc533517211"/>
      <w:bookmarkStart w:id="11" w:name="_Toc533517212"/>
      <w:r>
        <w:rPr>
          <w:rFonts w:hint="eastAsia" w:ascii="仿宋" w:eastAsia="仿宋" w:cs="仿宋" w:hAnsiTheme="minorHAnsi"/>
          <w:sz w:val="32"/>
          <w:szCs w:val="28"/>
        </w:rPr>
        <w:t>第二部分 采购合同</w:t>
      </w:r>
      <w:bookmarkEnd w:id="10"/>
    </w:p>
    <w:p>
      <w:pPr>
        <w:adjustRightInd/>
        <w:spacing w:after="0"/>
        <w:jc w:val="center"/>
        <w:rPr>
          <w:rFonts w:ascii="Times New Roman" w:hAnsi="Times New Roman" w:eastAsia="宋体" w:cs="Times New Roman"/>
          <w:sz w:val="21"/>
          <w:szCs w:val="21"/>
        </w:rPr>
      </w:pPr>
      <w:r>
        <w:rPr>
          <w:rFonts w:hint="eastAsia" w:ascii="黑体" w:hAnsi="黑体" w:eastAsia="黑体" w:cs="Times New Roman"/>
          <w:b/>
          <w:bCs/>
          <w:color w:val="000000"/>
          <w:sz w:val="52"/>
          <w:szCs w:val="52"/>
        </w:rPr>
        <w:t>政府采购合同</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rPr>
          <w:rFonts w:ascii="Times New Roman" w:hAnsi="Times New Roman" w:eastAsia="宋体" w:cs="Times New Roman"/>
          <w:sz w:val="21"/>
          <w:szCs w:val="21"/>
        </w:rPr>
      </w:pPr>
      <w:r>
        <w:rPr>
          <w:rFonts w:ascii="Times New Roman" w:hAnsi="Times New Roman" w:eastAsia="宋体" w:cs="Times New Roman"/>
          <w:b/>
          <w:bCs/>
          <w:color w:val="000000"/>
          <w:sz w:val="36"/>
          <w:szCs w:val="36"/>
        </w:rPr>
        <w:t xml:space="preserve">                                                                                  </w:t>
      </w:r>
    </w:p>
    <w:p>
      <w:pPr>
        <w:adjustRightInd/>
        <w:spacing w:after="0"/>
        <w:ind w:firstLine="1796"/>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597"/>
        <w:jc w:val="both"/>
        <w:rPr>
          <w:rFonts w:ascii="Times New Roman" w:hAnsi="Times New Roman" w:eastAsia="宋体" w:cs="Times New Roman"/>
          <w:sz w:val="21"/>
          <w:szCs w:val="21"/>
        </w:rPr>
      </w:pPr>
      <w:r>
        <w:rPr>
          <w:rFonts w:hint="eastAsia" w:ascii="黑体" w:hAnsi="黑体" w:eastAsia="黑体" w:cs="Times New Roman"/>
          <w:b/>
          <w:bCs/>
          <w:color w:val="000000"/>
          <w:sz w:val="32"/>
          <w:szCs w:val="32"/>
        </w:rPr>
        <w:t>项目名称</w:t>
      </w:r>
      <w:r>
        <w:rPr>
          <w:rFonts w:ascii="Times New Roman" w:hAnsi="Times New Roman" w:eastAsia="宋体" w:cs="Times New Roman"/>
          <w:b/>
          <w:bCs/>
          <w:color w:val="000000"/>
          <w:sz w:val="32"/>
          <w:szCs w:val="32"/>
        </w:rPr>
        <w:t>:</w:t>
      </w:r>
      <w:r>
        <w:rPr>
          <w:rFonts w:hint="eastAsia" w:ascii="宋体" w:hAnsi="宋体" w:eastAsia="宋体" w:cs="Times New Roman"/>
          <w:b/>
          <w:bCs/>
          <w:color w:val="000000"/>
          <w:sz w:val="32"/>
          <w:szCs w:val="32"/>
          <w:u w:val="single"/>
        </w:rPr>
        <w:t xml:space="preserve">                         </w:t>
      </w:r>
    </w:p>
    <w:p>
      <w:pPr>
        <w:adjustRightInd/>
        <w:spacing w:before="312" w:after="0"/>
        <w:ind w:firstLine="1597"/>
        <w:jc w:val="both"/>
        <w:rPr>
          <w:rFonts w:ascii="Times New Roman" w:hAnsi="Times New Roman" w:eastAsia="宋体" w:cs="Times New Roman"/>
          <w:sz w:val="21"/>
          <w:szCs w:val="21"/>
        </w:rPr>
      </w:pPr>
      <w:r>
        <w:rPr>
          <w:rFonts w:hint="eastAsia" w:ascii="黑体" w:hAnsi="黑体" w:eastAsia="黑体" w:cs="Times New Roman"/>
          <w:b/>
          <w:bCs/>
          <w:color w:val="000000"/>
          <w:sz w:val="32"/>
          <w:szCs w:val="32"/>
        </w:rPr>
        <w:t>合同编号</w:t>
      </w:r>
      <w:r>
        <w:rPr>
          <w:rFonts w:ascii="Times New Roman" w:hAnsi="Times New Roman" w:eastAsia="宋体" w:cs="Times New Roman"/>
          <w:b/>
          <w:bCs/>
          <w:color w:val="000000"/>
          <w:sz w:val="32"/>
          <w:szCs w:val="32"/>
        </w:rPr>
        <w:t>:</w:t>
      </w:r>
      <w:r>
        <w:rPr>
          <w:rFonts w:hint="eastAsia" w:ascii="宋体" w:hAnsi="宋体" w:eastAsia="宋体" w:cs="Times New Roman"/>
          <w:b/>
          <w:bCs/>
          <w:color w:val="000000"/>
          <w:sz w:val="32"/>
          <w:szCs w:val="32"/>
          <w:u w:val="single"/>
        </w:rPr>
        <w:t xml:space="preserve">                         </w:t>
      </w:r>
    </w:p>
    <w:p>
      <w:pPr>
        <w:adjustRightInd/>
        <w:spacing w:before="312" w:after="0"/>
        <w:ind w:firstLine="1597"/>
        <w:jc w:val="both"/>
        <w:rPr>
          <w:rFonts w:ascii="Times New Roman" w:hAnsi="Times New Roman" w:eastAsia="宋体" w:cs="Times New Roman"/>
          <w:sz w:val="21"/>
          <w:szCs w:val="21"/>
        </w:rPr>
      </w:pPr>
      <w:r>
        <w:rPr>
          <w:rFonts w:hint="eastAsia" w:ascii="黑体" w:hAnsi="黑体" w:eastAsia="黑体" w:cs="Times New Roman"/>
          <w:b/>
          <w:bCs/>
          <w:color w:val="000000"/>
          <w:sz w:val="32"/>
          <w:szCs w:val="32"/>
        </w:rPr>
        <w:t>采购编号</w:t>
      </w:r>
      <w:r>
        <w:rPr>
          <w:rFonts w:ascii="Times New Roman" w:hAnsi="Times New Roman" w:eastAsia="宋体" w:cs="Times New Roman"/>
          <w:b/>
          <w:bCs/>
          <w:color w:val="000000"/>
          <w:sz w:val="32"/>
          <w:szCs w:val="32"/>
        </w:rPr>
        <w:t>:</w:t>
      </w:r>
      <w:r>
        <w:rPr>
          <w:rFonts w:hint="eastAsia" w:ascii="宋体" w:hAnsi="宋体" w:eastAsia="宋体" w:cs="Times New Roman"/>
          <w:b/>
          <w:bCs/>
          <w:color w:val="000000"/>
          <w:sz w:val="32"/>
          <w:szCs w:val="32"/>
          <w:u w:val="single"/>
        </w:rPr>
        <w:t xml:space="preserve">                         </w:t>
      </w:r>
    </w:p>
    <w:p>
      <w:pPr>
        <w:adjustRightInd/>
        <w:spacing w:before="312" w:after="0"/>
        <w:ind w:firstLine="1807"/>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807"/>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807"/>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807"/>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807"/>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ind w:firstLine="1606"/>
        <w:jc w:val="both"/>
        <w:rPr>
          <w:rFonts w:ascii="Times New Roman" w:hAnsi="Times New Roman" w:eastAsia="宋体" w:cs="Times New Roman"/>
          <w:sz w:val="21"/>
          <w:szCs w:val="21"/>
        </w:rPr>
      </w:pPr>
      <w:r>
        <w:rPr>
          <w:rFonts w:hint="eastAsia" w:ascii="黑体" w:hAnsi="黑体" w:eastAsia="黑体" w:cs="Times New Roman"/>
          <w:b/>
          <w:bCs/>
          <w:color w:val="000000"/>
          <w:sz w:val="32"/>
          <w:szCs w:val="32"/>
        </w:rPr>
        <w:t>甲</w:t>
      </w:r>
      <w:r>
        <w:rPr>
          <w:rFonts w:ascii="Times New Roman" w:hAnsi="Times New Roman" w:eastAsia="宋体" w:cs="Times New Roman"/>
          <w:b/>
          <w:bCs/>
          <w:color w:val="000000"/>
          <w:sz w:val="32"/>
          <w:szCs w:val="32"/>
        </w:rPr>
        <w:t xml:space="preserve">    </w:t>
      </w:r>
      <w:r>
        <w:rPr>
          <w:rFonts w:hint="eastAsia" w:ascii="黑体" w:hAnsi="黑体" w:eastAsia="黑体" w:cs="Times New Roman"/>
          <w:b/>
          <w:bCs/>
          <w:color w:val="000000"/>
          <w:sz w:val="32"/>
          <w:szCs w:val="32"/>
        </w:rPr>
        <w:t>方</w:t>
      </w:r>
      <w:r>
        <w:rPr>
          <w:rFonts w:ascii="Times New Roman" w:hAnsi="Times New Roman" w:eastAsia="宋体" w:cs="Times New Roman"/>
          <w:b/>
          <w:bCs/>
          <w:color w:val="000000"/>
          <w:sz w:val="32"/>
          <w:szCs w:val="32"/>
        </w:rPr>
        <w:t>:</w:t>
      </w:r>
      <w:r>
        <w:rPr>
          <w:rFonts w:hint="eastAsia" w:ascii="宋体" w:hAnsi="宋体" w:eastAsia="宋体" w:cs="Times New Roman"/>
          <w:b/>
          <w:bCs/>
          <w:color w:val="000000"/>
          <w:sz w:val="32"/>
          <w:szCs w:val="32"/>
          <w:u w:val="single"/>
        </w:rPr>
        <w:t xml:space="preserve">                              </w:t>
      </w:r>
    </w:p>
    <w:p>
      <w:pPr>
        <w:adjustRightInd/>
        <w:spacing w:before="312" w:after="0"/>
        <w:ind w:firstLine="1606"/>
        <w:jc w:val="both"/>
        <w:rPr>
          <w:rFonts w:ascii="Times New Roman" w:hAnsi="Times New Roman" w:eastAsia="宋体" w:cs="Times New Roman"/>
          <w:sz w:val="21"/>
          <w:szCs w:val="21"/>
        </w:rPr>
      </w:pPr>
      <w:r>
        <w:rPr>
          <w:rFonts w:hint="eastAsia" w:ascii="黑体" w:hAnsi="黑体" w:eastAsia="黑体" w:cs="Times New Roman"/>
          <w:b/>
          <w:bCs/>
          <w:color w:val="000000"/>
          <w:sz w:val="32"/>
          <w:szCs w:val="32"/>
        </w:rPr>
        <w:t>乙</w:t>
      </w:r>
      <w:r>
        <w:rPr>
          <w:rFonts w:ascii="Times New Roman" w:hAnsi="Times New Roman" w:eastAsia="宋体" w:cs="Times New Roman"/>
          <w:b/>
          <w:bCs/>
          <w:color w:val="000000"/>
          <w:sz w:val="32"/>
          <w:szCs w:val="32"/>
        </w:rPr>
        <w:t xml:space="preserve">    </w:t>
      </w:r>
      <w:r>
        <w:rPr>
          <w:rFonts w:hint="eastAsia" w:ascii="黑体" w:hAnsi="黑体" w:eastAsia="黑体" w:cs="Times New Roman"/>
          <w:b/>
          <w:bCs/>
          <w:color w:val="000000"/>
          <w:sz w:val="32"/>
          <w:szCs w:val="32"/>
        </w:rPr>
        <w:t>方</w:t>
      </w:r>
      <w:r>
        <w:rPr>
          <w:rFonts w:ascii="Times New Roman" w:hAnsi="Times New Roman" w:eastAsia="宋体" w:cs="Times New Roman"/>
          <w:b/>
          <w:bCs/>
          <w:color w:val="000000"/>
          <w:sz w:val="32"/>
          <w:szCs w:val="32"/>
        </w:rPr>
        <w:t>:</w:t>
      </w:r>
      <w:r>
        <w:rPr>
          <w:rFonts w:hint="eastAsia" w:ascii="宋体" w:hAnsi="宋体" w:eastAsia="宋体" w:cs="Times New Roman"/>
          <w:b/>
          <w:bCs/>
          <w:color w:val="000000"/>
          <w:sz w:val="32"/>
          <w:szCs w:val="32"/>
          <w:u w:val="single"/>
        </w:rPr>
        <w:t xml:space="preserve">                              </w:t>
      </w:r>
    </w:p>
    <w:p>
      <w:pPr>
        <w:adjustRightInd/>
        <w:spacing w:after="0" w:line="360" w:lineRule="auto"/>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napToGrid/>
        <w:spacing w:after="0"/>
        <w:rPr>
          <w:rFonts w:ascii="Times New Roman" w:hAnsi="Times New Roman" w:eastAsia="宋体" w:cs="Times New Roman"/>
          <w:sz w:val="21"/>
          <w:szCs w:val="21"/>
        </w:rPr>
      </w:pPr>
      <w:r>
        <w:rPr>
          <w:rFonts w:ascii="Times New Roman" w:hAnsi="Times New Roman" w:eastAsia="宋体" w:cs="Times New Roman"/>
          <w:sz w:val="21"/>
          <w:szCs w:val="21"/>
        </w:rPr>
        <w:br w:type="page"/>
      </w:r>
    </w:p>
    <w:p>
      <w:pPr>
        <w:adjustRightInd/>
        <w:spacing w:after="0" w:line="360" w:lineRule="auto"/>
        <w:ind w:firstLine="480"/>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firstLine="480"/>
        <w:rPr>
          <w:rFonts w:ascii="宋体" w:hAnsi="宋体" w:eastAsia="宋体" w:cs="Times New Roman"/>
          <w:color w:val="000000"/>
          <w:sz w:val="21"/>
          <w:szCs w:val="21"/>
          <w:u w:val="single"/>
        </w:rPr>
      </w:pPr>
      <w:r>
        <w:rPr>
          <w:rFonts w:ascii="Times New Roman" w:hAnsi="Times New Roman" w:eastAsia="宋体" w:cs="Times New Roman"/>
          <w:sz w:val="21"/>
          <w:szCs w:val="21"/>
        </w:rPr>
        <w:t> </w:t>
      </w:r>
    </w:p>
    <w:p>
      <w:pPr>
        <w:adjustRightInd/>
        <w:spacing w:after="0" w:line="360" w:lineRule="auto"/>
        <w:ind w:firstLine="735" w:firstLineChars="350"/>
        <w:rPr>
          <w:rFonts w:ascii="Times New Roman" w:hAnsi="Times New Roman" w:eastAsia="宋体" w:cs="Times New Roman"/>
          <w:sz w:val="21"/>
          <w:szCs w:val="21"/>
        </w:rPr>
      </w:pPr>
      <w:r>
        <w:rPr>
          <w:rFonts w:hint="eastAsia" w:ascii="宋体" w:hAnsi="宋体" w:eastAsia="宋体" w:cs="Times New Roman"/>
          <w:color w:val="000000"/>
          <w:sz w:val="21"/>
          <w:szCs w:val="21"/>
          <w:u w:val="single"/>
        </w:rPr>
        <w:t xml:space="preserve">                           </w:t>
      </w:r>
      <w:r>
        <w:rPr>
          <w:rFonts w:hint="eastAsia" w:ascii="宋体" w:hAnsi="宋体" w:eastAsia="宋体" w:cs="Times New Roman"/>
          <w:color w:val="000000"/>
          <w:sz w:val="21"/>
          <w:szCs w:val="21"/>
        </w:rPr>
        <w:t>（甲方）所需</w:t>
      </w:r>
      <w:r>
        <w:rPr>
          <w:rFonts w:hint="eastAsia" w:ascii="宋体" w:hAnsi="宋体" w:eastAsia="宋体" w:cs="Times New Roman"/>
          <w:color w:val="000000"/>
          <w:sz w:val="21"/>
          <w:szCs w:val="21"/>
          <w:u w:val="single"/>
        </w:rPr>
        <w:t xml:space="preserve">                            </w:t>
      </w:r>
      <w:r>
        <w:rPr>
          <w:rFonts w:hint="eastAsia" w:ascii="宋体" w:hAnsi="宋体" w:eastAsia="宋体" w:cs="Times New Roman"/>
          <w:color w:val="000000"/>
          <w:sz w:val="21"/>
          <w:szCs w:val="21"/>
        </w:rPr>
        <w:t>(项目名称)经</w:t>
      </w:r>
      <w:r>
        <w:rPr>
          <w:rFonts w:hint="eastAsia" w:ascii="宋体" w:hAnsi="宋体" w:eastAsia="宋体" w:cs="Times New Roman"/>
          <w:color w:val="000000"/>
          <w:sz w:val="21"/>
          <w:szCs w:val="21"/>
          <w:u w:val="single"/>
        </w:rPr>
        <w:t xml:space="preserve">                             </w:t>
      </w:r>
      <w:r>
        <w:rPr>
          <w:rFonts w:hint="eastAsia" w:ascii="宋体" w:hAnsi="宋体" w:eastAsia="宋体" w:cs="Times New Roman"/>
          <w:color w:val="000000"/>
          <w:sz w:val="21"/>
          <w:szCs w:val="21"/>
        </w:rPr>
        <w:t>以</w:t>
      </w:r>
      <w:r>
        <w:rPr>
          <w:rFonts w:hint="eastAsia" w:ascii="宋体" w:hAnsi="宋体" w:eastAsia="宋体" w:cs="Times New Roman"/>
          <w:color w:val="000000"/>
          <w:sz w:val="21"/>
          <w:szCs w:val="21"/>
          <w:u w:val="single"/>
        </w:rPr>
        <w:t xml:space="preserve">                    </w:t>
      </w:r>
      <w:r>
        <w:rPr>
          <w:rFonts w:hint="eastAsia" w:ascii="宋体" w:hAnsi="宋体" w:eastAsia="宋体" w:cs="Times New Roman"/>
          <w:color w:val="000000"/>
          <w:sz w:val="21"/>
          <w:szCs w:val="21"/>
        </w:rPr>
        <w:t>（项目编号）招标文件在国内以公开招标方式进行采购。经评标委员会确定</w:t>
      </w:r>
      <w:r>
        <w:rPr>
          <w:rFonts w:hint="eastAsia" w:ascii="宋体" w:hAnsi="宋体" w:eastAsia="宋体" w:cs="Times New Roman"/>
          <w:color w:val="000000"/>
          <w:sz w:val="21"/>
          <w:szCs w:val="21"/>
          <w:u w:val="single"/>
        </w:rPr>
        <w:t xml:space="preserve">                        </w:t>
      </w:r>
      <w:r>
        <w:rPr>
          <w:rFonts w:hint="eastAsia" w:ascii="宋体" w:hAnsi="宋体" w:eastAsia="宋体" w:cs="Times New Roman"/>
          <w:color w:val="000000"/>
          <w:sz w:val="21"/>
          <w:szCs w:val="21"/>
        </w:rPr>
        <w:t>（乙方）为中标人。甲、乙双方根据《中华人民共和国政府采购法》、《中华人民共和国合同法》等相关法律以及本项目招标文件的规定，经平等协商达成合同如下：</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一、合同文件</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本合同所附下列文件是构成本合同不可分割的部分：</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（一）本项目磋商文件</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（二）成交供应商响应文件</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（三）合同格式、合同条款</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（四）成交供应商在评标过程中做出的有关澄清、说明或者补正文件</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（五）成交通知书</w:t>
      </w:r>
    </w:p>
    <w:p>
      <w:pPr>
        <w:adjustRightInd/>
        <w:spacing w:after="0" w:line="360" w:lineRule="auto"/>
        <w:ind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（六）本合同附件</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二、合同的范围和条件</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本合同的范围和条件应与上述合同文件的规定相一致。</w:t>
      </w:r>
    </w:p>
    <w:p>
      <w:pPr>
        <w:adjustRightInd/>
        <w:spacing w:after="0" w:line="360" w:lineRule="auto"/>
        <w:ind w:firstLine="38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三、服务内容</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本合同所提供的服务内容详见合同服务清单（附件一）（同投标文件中投标报价明细表，下同）。</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四、合同金额</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根据上述合同文件要求，合同金额为人民币</w:t>
      </w:r>
      <w:r>
        <w:rPr>
          <w:rFonts w:ascii="Times New Roman" w:hAnsi="Times New Roman" w:eastAsia="宋体" w:cs="Times New Roman"/>
          <w:color w:val="000000"/>
          <w:sz w:val="21"/>
          <w:szCs w:val="21"/>
          <w:u w:val="single"/>
        </w:rPr>
        <w:t>￥</w:t>
      </w:r>
      <w:r>
        <w:rPr>
          <w:rFonts w:hint="eastAsia"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元，大写：</w:t>
      </w:r>
      <w:r>
        <w:rPr>
          <w:rFonts w:hint="eastAsia" w:ascii="Times New Roman" w:hAnsi="Times New Roman" w:eastAsia="宋体" w:cs="Times New Roman"/>
          <w:color w:val="000000"/>
          <w:sz w:val="21"/>
          <w:szCs w:val="21"/>
          <w:u w:val="single"/>
        </w:rPr>
        <w:t xml:space="preserve">         </w:t>
      </w:r>
      <w:r>
        <w:rPr>
          <w:rFonts w:hint="eastAsia" w:ascii="Times New Roman" w:hAnsi="Times New Roman" w:eastAsia="宋体" w:cs="Times New Roman"/>
          <w:color w:val="000000"/>
          <w:sz w:val="21"/>
          <w:szCs w:val="21"/>
          <w:u w:val="single"/>
          <w:lang w:val="en-US" w:eastAsia="zh-CN"/>
        </w:rPr>
        <w:t xml:space="preserve">   </w:t>
      </w:r>
      <w:r>
        <w:rPr>
          <w:rFonts w:ascii="Times New Roman" w:hAnsi="Times New Roman" w:eastAsia="宋体" w:cs="Times New Roman"/>
          <w:color w:val="000000"/>
          <w:sz w:val="21"/>
          <w:szCs w:val="21"/>
          <w:u w:val="single"/>
        </w:rPr>
        <w:t>整</w:t>
      </w:r>
      <w:r>
        <w:rPr>
          <w:rFonts w:hint="eastAsia" w:ascii="宋体" w:hAnsi="宋体" w:eastAsia="宋体" w:cs="Times New Roman"/>
          <w:color w:val="000000"/>
          <w:sz w:val="21"/>
          <w:szCs w:val="21"/>
        </w:rPr>
        <w:t>。（分项价格详见合同服务清单）。</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乙方开户单位：</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 xml:space="preserve">  </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开户银行：</w:t>
      </w:r>
      <w:r>
        <w:rPr>
          <w:rFonts w:hint="eastAsia"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帐号：</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 xml:space="preserve">              </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五、付款途径</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国库支付</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□甲方支付</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□国库与甲方共同支付</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预算内资金</w:t>
      </w:r>
      <w:r>
        <w:rPr>
          <w:rFonts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元</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财政专户资金</w:t>
      </w:r>
      <w:r>
        <w:rPr>
          <w:rFonts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元</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自筹资金</w:t>
      </w:r>
      <w:r>
        <w:rPr>
          <w:rFonts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元</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属国库集中支付的预算内、财政专户采购资金，甲方应按合同约定的付款期限，通过《山东省政府采购管理系统》及时向财政部门报送资金支付申请，财政部门对支付申请审核无误后，</w:t>
      </w:r>
      <w:r>
        <w:rPr>
          <w:rFonts w:ascii="Times New Roman" w:hAnsi="Times New Roman" w:eastAsia="宋体" w:cs="Times New Roman"/>
          <w:color w:val="000000"/>
          <w:sz w:val="21"/>
          <w:szCs w:val="21"/>
        </w:rPr>
        <w:t>15</w:t>
      </w:r>
      <w:r>
        <w:rPr>
          <w:rFonts w:hint="eastAsia" w:ascii="宋体" w:hAnsi="宋体" w:eastAsia="宋体" w:cs="Times New Roman"/>
          <w:color w:val="000000"/>
          <w:sz w:val="21"/>
          <w:szCs w:val="21"/>
        </w:rPr>
        <w:t>个工作日内将款项直接支付至乙方账户。</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六、付款方式</w:t>
      </w:r>
    </w:p>
    <w:p>
      <w:pPr>
        <w:adjustRightInd/>
        <w:spacing w:after="0" w:line="360" w:lineRule="auto"/>
        <w:ind w:firstLine="420"/>
        <w:jc w:val="both"/>
        <w:rPr>
          <w:rFonts w:ascii="Times New Roman" w:hAnsi="Times New Roman" w:cs="Times New Roman" w:eastAsiaTheme="minorEastAsia"/>
          <w:kern w:val="2"/>
          <w:sz w:val="21"/>
        </w:rPr>
      </w:pPr>
      <w:r>
        <w:rPr>
          <w:rFonts w:hint="eastAsia" w:ascii="宋体" w:hAnsi="宋体" w:cs="Times New Roman" w:eastAsiaTheme="minorEastAsia"/>
          <w:color w:val="000000"/>
          <w:kern w:val="2"/>
          <w:sz w:val="21"/>
        </w:rPr>
        <w:t>□</w:t>
      </w:r>
      <w:r>
        <w:rPr>
          <w:rFonts w:ascii="Times New Roman" w:hAnsi="Times New Roman" w:cs="Times New Roman" w:eastAsiaTheme="minorEastAsia"/>
          <w:color w:val="000000"/>
          <w:kern w:val="2"/>
          <w:sz w:val="21"/>
        </w:rPr>
        <w:t xml:space="preserve"> </w:t>
      </w:r>
      <w:r>
        <w:rPr>
          <w:rFonts w:hint="eastAsia" w:ascii="宋体" w:hAnsi="宋体" w:cs="Times New Roman" w:eastAsiaTheme="minorEastAsia"/>
          <w:color w:val="000000"/>
          <w:kern w:val="2"/>
          <w:sz w:val="21"/>
        </w:rPr>
        <w:t>分期支付方式</w:t>
      </w:r>
    </w:p>
    <w:p>
      <w:pPr>
        <w:adjustRightInd/>
        <w:spacing w:after="0" w:line="360" w:lineRule="auto"/>
        <w:ind w:firstLine="420"/>
        <w:jc w:val="both"/>
        <w:rPr>
          <w:rFonts w:ascii="Times New Roman" w:hAnsi="Times New Roman" w:eastAsia="宋体" w:cs="Times New Roman"/>
          <w:sz w:val="21"/>
          <w:szCs w:val="21"/>
        </w:rPr>
      </w:pPr>
      <w:r>
        <w:rPr>
          <w:rFonts w:ascii="Times New Roman" w:hAnsi="Times New Roman" w:eastAsia="宋体" w:cs="Times New Roman"/>
          <w:color w:val="000000"/>
          <w:sz w:val="21"/>
          <w:szCs w:val="21"/>
        </w:rPr>
        <w:t>1</w:t>
      </w:r>
      <w:r>
        <w:rPr>
          <w:rFonts w:hint="eastAsia" w:ascii="宋体" w:hAnsi="宋体" w:eastAsia="宋体" w:cs="Times New Roman"/>
          <w:color w:val="000000"/>
          <w:sz w:val="21"/>
          <w:szCs w:val="21"/>
        </w:rPr>
        <w:t>、</w:t>
      </w:r>
      <w:r>
        <w:rPr>
          <w:rFonts w:hint="eastAsia" w:ascii="宋体" w:hAnsi="宋体" w:eastAsia="宋体" w:cs="Times New Roman"/>
          <w:color w:val="000000"/>
          <w:sz w:val="21"/>
          <w:szCs w:val="21"/>
          <w:u w:val="single"/>
        </w:rPr>
        <w:t xml:space="preserve">                                  </w:t>
      </w:r>
      <w:r>
        <w:rPr>
          <w:rFonts w:ascii="Times New Roman" w:hAnsi="Times New Roman" w:eastAsia="宋体" w:cs="Times New Roman"/>
          <w:color w:val="000000"/>
          <w:sz w:val="21"/>
          <w:szCs w:val="21"/>
          <w:u w:val="single"/>
        </w:rPr>
        <w:t> </w:t>
      </w:r>
      <w:r>
        <w:rPr>
          <w:rFonts w:hint="eastAsia" w:ascii="宋体" w:hAnsi="宋体" w:eastAsia="宋体" w:cs="Times New Roman"/>
          <w:color w:val="000000"/>
          <w:sz w:val="21"/>
          <w:szCs w:val="21"/>
        </w:rPr>
        <w:t>。</w:t>
      </w:r>
    </w:p>
    <w:p>
      <w:pPr>
        <w:adjustRightInd/>
        <w:spacing w:after="0" w:line="360" w:lineRule="auto"/>
        <w:ind w:firstLine="420"/>
        <w:jc w:val="both"/>
        <w:rPr>
          <w:rFonts w:ascii="Times New Roman" w:hAnsi="Times New Roman" w:eastAsia="宋体" w:cs="Times New Roman"/>
          <w:sz w:val="21"/>
          <w:szCs w:val="21"/>
        </w:rPr>
      </w:pPr>
      <w:r>
        <w:rPr>
          <w:rFonts w:ascii="Times New Roman" w:hAnsi="Times New Roman" w:eastAsia="宋体" w:cs="Times New Roman"/>
          <w:color w:val="000000"/>
          <w:sz w:val="21"/>
          <w:szCs w:val="21"/>
        </w:rPr>
        <w:t>2</w:t>
      </w:r>
      <w:r>
        <w:rPr>
          <w:rFonts w:hint="eastAsia" w:ascii="宋体" w:hAnsi="宋体" w:eastAsia="宋体" w:cs="Times New Roman"/>
          <w:color w:val="000000"/>
          <w:sz w:val="21"/>
          <w:szCs w:val="21"/>
        </w:rPr>
        <w:t>、其他分期支付方式</w:t>
      </w:r>
    </w:p>
    <w:p>
      <w:pPr>
        <w:adjustRightInd/>
        <w:spacing w:after="0" w:line="360" w:lineRule="auto"/>
        <w:ind w:firstLine="420"/>
        <w:jc w:val="both"/>
        <w:rPr>
          <w:rFonts w:ascii="Times New Roman" w:hAnsi="Times New Roman" w:cs="Times New Roman" w:eastAsiaTheme="minorEastAsia"/>
          <w:kern w:val="2"/>
          <w:sz w:val="21"/>
        </w:rPr>
      </w:pPr>
      <w:r>
        <w:rPr>
          <w:rFonts w:hint="eastAsia" w:ascii="宋体" w:hAnsi="宋体" w:cs="Times New Roman" w:eastAsiaTheme="minorEastAsia"/>
          <w:color w:val="000000"/>
          <w:kern w:val="2"/>
          <w:sz w:val="21"/>
        </w:rPr>
        <w:t>□</w:t>
      </w:r>
      <w:r>
        <w:rPr>
          <w:rFonts w:ascii="Times New Roman" w:hAnsi="Times New Roman" w:cs="Times New Roman" w:eastAsiaTheme="minorEastAsia"/>
          <w:color w:val="000000"/>
          <w:kern w:val="2"/>
          <w:sz w:val="21"/>
        </w:rPr>
        <w:t xml:space="preserve"> </w:t>
      </w:r>
      <w:r>
        <w:rPr>
          <w:rFonts w:hint="eastAsia" w:ascii="宋体" w:hAnsi="宋体" w:cs="Times New Roman" w:eastAsiaTheme="minorEastAsia"/>
          <w:color w:val="000000"/>
          <w:kern w:val="2"/>
          <w:sz w:val="21"/>
        </w:rPr>
        <w:t>一次性支付方式</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项目交付后经乙方安装、调试并经双方验收合格之日起</w:t>
      </w:r>
      <w:r>
        <w:rPr>
          <w:rFonts w:hint="eastAsia" w:ascii="Times New Roman" w:hAnsi="Times New Roman" w:eastAsia="宋体" w:cs="Times New Roman"/>
          <w:color w:val="000000"/>
          <w:sz w:val="21"/>
          <w:szCs w:val="21"/>
        </w:rPr>
        <w:t xml:space="preserve"> </w:t>
      </w:r>
      <w:r>
        <w:rPr>
          <w:rFonts w:hint="eastAsia"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个工作日内甲方向乙方支付全部款项，即人民币</w:t>
      </w:r>
      <w:r>
        <w:rPr>
          <w:rFonts w:ascii="Times New Roman" w:hAnsi="Times New Roman" w:eastAsia="宋体" w:cs="Times New Roman"/>
          <w:color w:val="000000"/>
          <w:sz w:val="21"/>
          <w:szCs w:val="21"/>
          <w:u w:val="single"/>
        </w:rPr>
        <w:t> </w:t>
      </w:r>
      <w:r>
        <w:rPr>
          <w:rFonts w:hint="eastAsia" w:ascii="Times New Roman" w:hAnsi="Times New Roman" w:eastAsia="宋体" w:cs="Times New Roman"/>
          <w:color w:val="000000"/>
          <w:sz w:val="21"/>
          <w:szCs w:val="21"/>
          <w:u w:val="single"/>
          <w:lang w:val="en-US" w:eastAsia="zh-CN"/>
        </w:rPr>
        <w:t xml:space="preserve">  </w:t>
      </w:r>
      <w:r>
        <w:rPr>
          <w:rFonts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元，大写：</w:t>
      </w:r>
      <w:r>
        <w:rPr>
          <w:rFonts w:ascii="Times New Roman" w:hAnsi="Times New Roman" w:eastAsia="宋体" w:cs="Times New Roman"/>
          <w:color w:val="000000"/>
          <w:sz w:val="21"/>
          <w:szCs w:val="21"/>
          <w:u w:val="single"/>
        </w:rPr>
        <w:t>  </w:t>
      </w:r>
      <w:r>
        <w:rPr>
          <w:rFonts w:hint="eastAsia" w:ascii="Times New Roman" w:hAnsi="Times New Roman" w:eastAsia="宋体" w:cs="Times New Roman"/>
          <w:color w:val="000000"/>
          <w:sz w:val="21"/>
          <w:szCs w:val="21"/>
          <w:u w:val="single"/>
          <w:lang w:val="en-US" w:eastAsia="zh-CN"/>
        </w:rPr>
        <w:t xml:space="preserve">  </w:t>
      </w:r>
      <w:r>
        <w:rPr>
          <w:rFonts w:ascii="Times New Roman" w:hAnsi="Times New Roman" w:eastAsia="宋体" w:cs="Times New Roman"/>
          <w:color w:val="000000"/>
          <w:sz w:val="21"/>
          <w:szCs w:val="21"/>
          <w:u w:val="single"/>
        </w:rPr>
        <w:t xml:space="preserve">     </w:t>
      </w:r>
      <w:r>
        <w:rPr>
          <w:rFonts w:ascii="Times New Roman" w:hAnsi="Times New Roman" w:eastAsia="宋体" w:cs="Times New Roman"/>
          <w:color w:val="000000"/>
          <w:sz w:val="21"/>
          <w:szCs w:val="21"/>
        </w:rPr>
        <w:t> </w:t>
      </w:r>
      <w:r>
        <w:rPr>
          <w:rFonts w:hint="eastAsia" w:ascii="宋体" w:hAnsi="宋体" w:eastAsia="宋体" w:cs="Times New Roman"/>
          <w:color w:val="000000"/>
          <w:sz w:val="21"/>
          <w:szCs w:val="21"/>
        </w:rPr>
        <w:t>。</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七、交付日期和地点</w:t>
      </w:r>
    </w:p>
    <w:p>
      <w:pPr>
        <w:adjustRightInd/>
        <w:spacing w:after="0" w:line="360" w:lineRule="auto"/>
        <w:ind w:firstLine="420"/>
        <w:jc w:val="both"/>
        <w:rPr>
          <w:rFonts w:ascii="Times New Roman" w:hAnsi="Times New Roman" w:eastAsia="宋体" w:cs="Times New Roman"/>
          <w:sz w:val="21"/>
          <w:szCs w:val="21"/>
        </w:rPr>
      </w:pPr>
      <w:r>
        <w:rPr>
          <w:rFonts w:ascii="Times New Roman" w:hAnsi="Times New Roman" w:eastAsia="宋体" w:cs="Times New Roman"/>
          <w:color w:val="000000"/>
          <w:sz w:val="21"/>
          <w:szCs w:val="21"/>
        </w:rPr>
        <w:t>1</w:t>
      </w:r>
      <w:r>
        <w:rPr>
          <w:rFonts w:hint="eastAsia" w:ascii="宋体" w:hAnsi="宋体" w:eastAsia="宋体" w:cs="Times New Roman"/>
          <w:color w:val="000000"/>
          <w:sz w:val="21"/>
          <w:szCs w:val="21"/>
        </w:rPr>
        <w:t>、交付日期：</w:t>
      </w:r>
      <w:r>
        <w:rPr>
          <w:rFonts w:hint="eastAsia" w:ascii="Times New Roman" w:hAnsi="Times New Roman" w:eastAsia="宋体" w:cs="Times New Roman"/>
          <w:color w:val="000000"/>
          <w:sz w:val="21"/>
          <w:szCs w:val="21"/>
          <w:u w:val="single"/>
        </w:rPr>
        <w:t xml:space="preserve">                </w:t>
      </w:r>
      <w:r>
        <w:rPr>
          <w:rFonts w:hint="eastAsia" w:ascii="宋体" w:hAnsi="宋体" w:eastAsia="宋体" w:cs="Times New Roman"/>
          <w:color w:val="000000"/>
          <w:sz w:val="21"/>
          <w:szCs w:val="21"/>
        </w:rPr>
        <w:t>。</w:t>
      </w:r>
    </w:p>
    <w:p>
      <w:pPr>
        <w:adjustRightInd/>
        <w:spacing w:after="0" w:line="360" w:lineRule="auto"/>
        <w:ind w:firstLine="420"/>
        <w:jc w:val="both"/>
        <w:rPr>
          <w:rFonts w:ascii="Times New Roman" w:hAnsi="Times New Roman" w:eastAsia="宋体" w:cs="Times New Roman"/>
          <w:sz w:val="21"/>
          <w:szCs w:val="21"/>
        </w:rPr>
      </w:pPr>
      <w:r>
        <w:rPr>
          <w:rFonts w:ascii="Times New Roman" w:hAnsi="Times New Roman" w:eastAsia="宋体" w:cs="Times New Roman"/>
          <w:color w:val="000000"/>
          <w:sz w:val="21"/>
          <w:szCs w:val="21"/>
        </w:rPr>
        <w:t>2</w:t>
      </w:r>
      <w:r>
        <w:rPr>
          <w:rFonts w:hint="eastAsia" w:ascii="宋体" w:hAnsi="宋体" w:eastAsia="宋体" w:cs="Times New Roman"/>
          <w:color w:val="000000"/>
          <w:sz w:val="21"/>
          <w:szCs w:val="21"/>
        </w:rPr>
        <w:t>、交付地点：</w:t>
      </w:r>
      <w:r>
        <w:rPr>
          <w:rFonts w:hint="eastAsia" w:ascii="Times New Roman" w:hAnsi="Times New Roman" w:eastAsia="宋体" w:cs="Times New Roman"/>
          <w:color w:val="000000"/>
          <w:sz w:val="21"/>
          <w:szCs w:val="21"/>
          <w:u w:val="single"/>
        </w:rPr>
        <w:t xml:space="preserve">                </w:t>
      </w:r>
      <w:r>
        <w:rPr>
          <w:rFonts w:hint="eastAsia" w:ascii="Times New Roman" w:hAnsi="Times New Roman" w:eastAsia="宋体" w:cs="Times New Roman"/>
          <w:color w:val="000000"/>
          <w:sz w:val="21"/>
          <w:szCs w:val="21"/>
        </w:rPr>
        <w:t>。</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sz w:val="21"/>
          <w:szCs w:val="21"/>
        </w:rPr>
        <w:t>八、履约验收</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本合同为甲方进行履约验收的主要依据。甲方应专门成立履约验收小组</w:t>
      </w:r>
      <w:r>
        <w:rPr>
          <w:rFonts w:ascii="Times New Roman" w:hAnsi="Times New Roman" w:eastAsia="宋体" w:cs="Times New Roman"/>
          <w:color w:val="000000"/>
          <w:sz w:val="21"/>
          <w:szCs w:val="21"/>
        </w:rPr>
        <w:t>,</w:t>
      </w:r>
      <w:r>
        <w:rPr>
          <w:rFonts w:hint="eastAsia" w:ascii="宋体" w:hAnsi="宋体" w:eastAsia="宋体" w:cs="Times New Roman"/>
          <w:color w:val="000000"/>
          <w:sz w:val="21"/>
          <w:szCs w:val="21"/>
        </w:rPr>
        <w:t>于乙方交付项目时组织验收，验收人员应与采购人员相分离。验收应严格按照招标文件和采购合同进行，保证采购项目与招标文件和采购合同内容的一致。</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九、履约保证金</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履约保证金在项目交付验收合格</w:t>
      </w:r>
      <w:r>
        <w:rPr>
          <w:rFonts w:ascii="Times New Roman" w:hAnsi="Times New Roman" w:eastAsia="宋体" w:cs="Times New Roman"/>
          <w:color w:val="000000"/>
          <w:sz w:val="21"/>
          <w:szCs w:val="21"/>
          <w:u w:val="single"/>
        </w:rPr>
        <w:t xml:space="preserve"> / </w:t>
      </w:r>
      <w:r>
        <w:rPr>
          <w:rFonts w:hint="eastAsia" w:ascii="宋体" w:hAnsi="宋体" w:eastAsia="宋体" w:cs="Times New Roman"/>
          <w:color w:val="000000"/>
          <w:sz w:val="21"/>
          <w:szCs w:val="21"/>
        </w:rPr>
        <w:t>月无质量问题后，填写《省级政府集中采购项目履约保证金退付表》和《省级政府集中采购项目验收单》交</w:t>
      </w:r>
      <w:r>
        <w:rPr>
          <w:rFonts w:ascii="Times New Roman" w:hAnsi="Times New Roman" w:eastAsia="宋体" w:cs="Times New Roman"/>
          <w:color w:val="000000"/>
          <w:sz w:val="21"/>
          <w:szCs w:val="21"/>
          <w:u w:val="single"/>
        </w:rPr>
        <w:t xml:space="preserve"> 济南舒宁项目管理有限公司</w:t>
      </w:r>
      <w:r>
        <w:rPr>
          <w:rFonts w:hint="eastAsia" w:ascii="宋体" w:hAnsi="宋体" w:eastAsia="宋体" w:cs="Times New Roman"/>
          <w:color w:val="000000"/>
          <w:sz w:val="21"/>
          <w:szCs w:val="21"/>
        </w:rPr>
        <w:t>后</w:t>
      </w:r>
      <w:r>
        <w:rPr>
          <w:rFonts w:ascii="Times New Roman" w:hAnsi="Times New Roman" w:eastAsia="宋体" w:cs="Times New Roman"/>
          <w:color w:val="000000"/>
          <w:sz w:val="21"/>
          <w:szCs w:val="21"/>
        </w:rPr>
        <w:t>5</w:t>
      </w:r>
      <w:r>
        <w:rPr>
          <w:rFonts w:hint="eastAsia" w:ascii="宋体" w:hAnsi="宋体" w:eastAsia="宋体" w:cs="Times New Roman"/>
          <w:color w:val="000000"/>
          <w:sz w:val="21"/>
          <w:szCs w:val="21"/>
        </w:rPr>
        <w:t>个工作日内无息退还。</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十、合同生效</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本合同经甲乙双方签字盖章，乙方提交履约保证金后，经</w:t>
      </w:r>
      <w:r>
        <w:rPr>
          <w:rFonts w:ascii="Times New Roman" w:hAnsi="Times New Roman" w:eastAsia="宋体" w:cs="Times New Roman"/>
          <w:color w:val="000000"/>
          <w:sz w:val="21"/>
          <w:szCs w:val="21"/>
          <w:u w:val="single"/>
        </w:rPr>
        <w:t xml:space="preserve"> 济南舒宁项目管理有限公司</w:t>
      </w:r>
      <w:r>
        <w:rPr>
          <w:rFonts w:hint="eastAsia" w:ascii="宋体" w:hAnsi="宋体" w:eastAsia="宋体" w:cs="Times New Roman"/>
          <w:color w:val="000000"/>
          <w:sz w:val="21"/>
          <w:szCs w:val="21"/>
        </w:rPr>
        <w:t>审核后生效。</w:t>
      </w:r>
    </w:p>
    <w:p>
      <w:pPr>
        <w:adjustRightInd/>
        <w:spacing w:after="0" w:line="360" w:lineRule="auto"/>
        <w:ind w:firstLine="422"/>
        <w:jc w:val="both"/>
        <w:rPr>
          <w:rFonts w:ascii="Times New Roman" w:hAnsi="Times New Roman" w:eastAsia="宋体" w:cs="Times New Roman"/>
          <w:sz w:val="21"/>
          <w:szCs w:val="21"/>
        </w:rPr>
      </w:pPr>
      <w:r>
        <w:rPr>
          <w:rFonts w:ascii="Times New Roman" w:hAnsi="Times New Roman" w:eastAsia="宋体" w:cs="Times New Roman"/>
          <w:b/>
          <w:bCs/>
          <w:sz w:val="21"/>
          <w:szCs w:val="21"/>
        </w:rPr>
        <w:t>十一、</w:t>
      </w:r>
      <w:r>
        <w:rPr>
          <w:rFonts w:hint="eastAsia" w:ascii="宋体" w:hAnsi="宋体" w:eastAsia="宋体" w:cs="Times New Roman"/>
          <w:b/>
          <w:bCs/>
          <w:sz w:val="21"/>
          <w:szCs w:val="21"/>
        </w:rPr>
        <w:t>违约责任</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当事人一方不履行合同义务或者履行合同义务不符合约定的，应当承担继续履行、采取补救措施或者</w:t>
      </w:r>
      <w:r>
        <w:rPr>
          <w:rFonts w:ascii="Times New Roman" w:hAnsi="Times New Roman" w:eastAsia="宋体" w:cs="Times New Roman"/>
          <w:sz w:val="21"/>
          <w:szCs w:val="21"/>
        </w:rPr>
        <w:t>赔偿损失</w:t>
      </w:r>
      <w:r>
        <w:rPr>
          <w:rFonts w:hint="eastAsia" w:ascii="宋体" w:hAnsi="宋体" w:eastAsia="宋体" w:cs="Times New Roman"/>
          <w:color w:val="000000"/>
          <w:sz w:val="21"/>
          <w:szCs w:val="21"/>
        </w:rPr>
        <w:t>等违约责任。（具体违约责任由双方按照《政府采购法》、《合同法》等法律法规自行约定并在合同中明确。）</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sz w:val="21"/>
          <w:szCs w:val="21"/>
        </w:rPr>
        <w:t>十二、凡因本合同发生的或与本合同有关的一切争议，合同双方一致同意提请济南仲裁委员会按其仲裁规则进行仲裁。</w:t>
      </w:r>
    </w:p>
    <w:p>
      <w:pPr>
        <w:adjustRightInd/>
        <w:spacing w:after="0" w:line="360" w:lineRule="auto"/>
        <w:ind w:firstLine="422"/>
        <w:jc w:val="both"/>
        <w:rPr>
          <w:rFonts w:ascii="Times New Roman" w:hAnsi="Times New Roman" w:eastAsia="宋体" w:cs="Times New Roman"/>
          <w:sz w:val="21"/>
          <w:szCs w:val="21"/>
        </w:rPr>
      </w:pPr>
      <w:r>
        <w:rPr>
          <w:rFonts w:hint="eastAsia" w:ascii="宋体" w:hAnsi="宋体" w:eastAsia="宋体" w:cs="Times New Roman"/>
          <w:b/>
          <w:bCs/>
          <w:color w:val="000000"/>
          <w:sz w:val="21"/>
          <w:szCs w:val="21"/>
        </w:rPr>
        <w:t>十三、合同保存</w:t>
      </w:r>
    </w:p>
    <w:p>
      <w:pPr>
        <w:adjustRightInd/>
        <w:spacing w:after="0" w:line="360" w:lineRule="auto"/>
        <w:ind w:firstLine="42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本合同一式六份，甲方二份，乙方一份，</w:t>
      </w:r>
      <w:r>
        <w:rPr>
          <w:rFonts w:ascii="Times New Roman" w:hAnsi="Times New Roman" w:eastAsia="宋体" w:cs="Times New Roman"/>
          <w:color w:val="000000"/>
          <w:sz w:val="21"/>
          <w:szCs w:val="21"/>
          <w:u w:val="single"/>
        </w:rPr>
        <w:t xml:space="preserve"> 济南舒宁项目管理有限公司</w:t>
      </w:r>
      <w:r>
        <w:rPr>
          <w:rFonts w:hint="eastAsia" w:ascii="宋体" w:hAnsi="宋体" w:eastAsia="宋体" w:cs="Times New Roman"/>
          <w:color w:val="000000"/>
          <w:sz w:val="21"/>
          <w:szCs w:val="21"/>
        </w:rPr>
        <w:t>二份</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，山东省财政厅一份。</w:t>
      </w:r>
    </w:p>
    <w:p>
      <w:pPr>
        <w:adjustRightInd/>
        <w:spacing w:after="0" w:line="360" w:lineRule="auto"/>
        <w:ind w:firstLine="420"/>
        <w:jc w:val="both"/>
        <w:rPr>
          <w:rFonts w:ascii="Times New Roman" w:hAnsi="Times New Roman" w:eastAsia="宋体" w:cs="Times New Roman"/>
          <w:sz w:val="21"/>
          <w:szCs w:val="21"/>
        </w:rPr>
      </w:pPr>
      <w:r>
        <w:rPr>
          <w:rFonts w:ascii="Times New Roman" w:hAnsi="Times New Roman" w:eastAsia="宋体" w:cs="Times New Roman"/>
          <w:sz w:val="21"/>
          <w:szCs w:val="21"/>
        </w:rPr>
        <w:t> </w:t>
      </w:r>
    </w:p>
    <w:p>
      <w:pPr>
        <w:adjustRightInd/>
        <w:spacing w:after="0" w:line="360" w:lineRule="auto"/>
        <w:ind w:left="380"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甲</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方：</w:t>
      </w:r>
      <w:r>
        <w:rPr>
          <w:rFonts w:hint="eastAsia" w:ascii="Times New Roman" w:hAnsi="Times New Roman" w:eastAsia="宋体" w:cs="Times New Roman"/>
          <w:color w:val="000000"/>
          <w:sz w:val="21"/>
          <w:szCs w:val="21"/>
        </w:rPr>
        <w:t xml:space="preserve">                      </w:t>
      </w:r>
      <w:r>
        <w:rPr>
          <w:rFonts w:hint="eastAsia" w:ascii="Times New Roman" w:hAnsi="Times New Roman" w:eastAsia="宋体" w:cs="Times New Roman"/>
          <w:color w:val="000000"/>
          <w:sz w:val="21"/>
          <w:szCs w:val="21"/>
          <w:lang w:val="en-US" w:eastAsia="zh-CN"/>
        </w:rPr>
        <w:t xml:space="preserve">                            </w:t>
      </w:r>
      <w:r>
        <w:rPr>
          <w:rFonts w:hint="eastAsia"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乙</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方：</w:t>
      </w:r>
      <w:r>
        <w:rPr>
          <w:rFonts w:ascii="Times New Roman" w:hAnsi="Times New Roman" w:eastAsia="宋体" w:cs="Times New Roman"/>
          <w:sz w:val="21"/>
          <w:szCs w:val="21"/>
        </w:rPr>
        <w:t xml:space="preserve"> </w:t>
      </w:r>
      <w:r>
        <w:rPr>
          <w:rFonts w:hint="eastAsia" w:ascii="Times New Roman" w:hAnsi="Times New Roman" w:eastAsia="宋体" w:cs="Times New Roman"/>
          <w:color w:val="000000"/>
          <w:sz w:val="21"/>
          <w:szCs w:val="21"/>
        </w:rPr>
        <w:t xml:space="preserve"> </w:t>
      </w:r>
    </w:p>
    <w:p>
      <w:pPr>
        <w:adjustRightInd/>
        <w:spacing w:after="0" w:line="360" w:lineRule="auto"/>
        <w:ind w:left="380" w:firstLine="480"/>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单位名称</w:t>
      </w:r>
      <w:r>
        <w:rPr>
          <w:rFonts w:ascii="Times New Roman" w:hAnsi="Times New Roman" w:eastAsia="宋体" w:cs="Times New Roman"/>
          <w:color w:val="000000"/>
          <w:sz w:val="21"/>
          <w:szCs w:val="21"/>
        </w:rPr>
        <w:t>(</w:t>
      </w:r>
      <w:r>
        <w:rPr>
          <w:rFonts w:hint="eastAsia" w:ascii="宋体" w:hAnsi="宋体" w:eastAsia="宋体" w:cs="Times New Roman"/>
          <w:color w:val="000000"/>
          <w:sz w:val="21"/>
          <w:szCs w:val="21"/>
        </w:rPr>
        <w:t>公章</w:t>
      </w:r>
      <w:r>
        <w:rPr>
          <w:rFonts w:ascii="Times New Roman" w:hAnsi="Times New Roman" w:eastAsia="宋体" w:cs="Times New Roman"/>
          <w:color w:val="000000"/>
          <w:sz w:val="21"/>
          <w:szCs w:val="21"/>
        </w:rPr>
        <w:t>)</w:t>
      </w:r>
      <w:r>
        <w:rPr>
          <w:rFonts w:hint="eastAsia" w:ascii="宋体" w:hAnsi="宋体" w:eastAsia="宋体" w:cs="Times New Roman"/>
          <w:color w:val="000000"/>
          <w:sz w:val="21"/>
          <w:szCs w:val="21"/>
        </w:rPr>
        <w:t>：</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单位名称</w:t>
      </w:r>
      <w:r>
        <w:rPr>
          <w:rFonts w:ascii="Times New Roman" w:hAnsi="Times New Roman" w:eastAsia="宋体" w:cs="Times New Roman"/>
          <w:color w:val="000000"/>
          <w:sz w:val="21"/>
          <w:szCs w:val="21"/>
        </w:rPr>
        <w:t>(</w:t>
      </w:r>
      <w:r>
        <w:rPr>
          <w:rFonts w:hint="eastAsia" w:ascii="宋体" w:hAnsi="宋体" w:eastAsia="宋体" w:cs="Times New Roman"/>
          <w:color w:val="000000"/>
          <w:sz w:val="21"/>
          <w:szCs w:val="21"/>
        </w:rPr>
        <w:t>公章</w:t>
      </w:r>
      <w:r>
        <w:rPr>
          <w:rFonts w:ascii="Times New Roman" w:hAnsi="Times New Roman" w:eastAsia="宋体" w:cs="Times New Roman"/>
          <w:color w:val="000000"/>
          <w:sz w:val="21"/>
          <w:szCs w:val="21"/>
        </w:rPr>
        <w:t>)</w:t>
      </w:r>
      <w:r>
        <w:rPr>
          <w:rFonts w:hint="eastAsia" w:ascii="宋体" w:hAnsi="宋体" w:eastAsia="宋体" w:cs="Times New Roman"/>
          <w:color w:val="000000"/>
          <w:sz w:val="21"/>
          <w:szCs w:val="21"/>
        </w:rPr>
        <w:t>：</w:t>
      </w:r>
    </w:p>
    <w:p>
      <w:pPr>
        <w:adjustRightInd/>
        <w:spacing w:after="0" w:line="360" w:lineRule="auto"/>
        <w:ind w:left="380" w:firstLine="482"/>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法定代表人或授权代理人：（签字）</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法定代表人或授权代理人：（签字）</w:t>
      </w:r>
      <w:r>
        <w:rPr>
          <w:rFonts w:ascii="Times New Roman" w:hAnsi="Times New Roman" w:eastAsia="宋体" w:cs="Times New Roman"/>
          <w:sz w:val="21"/>
          <w:szCs w:val="21"/>
        </w:rPr>
        <w:t>    </w:t>
      </w:r>
    </w:p>
    <w:p>
      <w:pPr>
        <w:adjustRightInd/>
        <w:spacing w:after="0" w:line="360" w:lineRule="auto"/>
        <w:ind w:left="380" w:firstLine="482"/>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电</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话：</w:t>
      </w:r>
      <w:r>
        <w:rPr>
          <w:rFonts w:ascii="Times New Roman" w:hAnsi="Times New Roman" w:eastAsia="宋体" w:cs="Times New Roman"/>
          <w:color w:val="000000"/>
          <w:sz w:val="21"/>
          <w:szCs w:val="21"/>
        </w:rPr>
        <w:t>                   </w:t>
      </w:r>
      <w:r>
        <w:rPr>
          <w:rFonts w:hint="eastAsia" w:ascii="Times New Roman" w:hAnsi="Times New Roman" w:eastAsia="宋体" w:cs="Times New Roman"/>
          <w:color w:val="000000"/>
          <w:sz w:val="21"/>
          <w:szCs w:val="21"/>
        </w:rPr>
        <w:t xml:space="preserve"> </w:t>
      </w:r>
      <w:r>
        <w:rPr>
          <w:rFonts w:ascii="Times New Roman" w:hAnsi="Times New Roman" w:eastAsia="宋体" w:cs="Times New Roman"/>
          <w:color w:val="000000"/>
          <w:sz w:val="21"/>
          <w:szCs w:val="21"/>
        </w:rPr>
        <w:t>                                   </w:t>
      </w:r>
      <w:r>
        <w:rPr>
          <w:rFonts w:hint="eastAsia" w:ascii="宋体" w:hAnsi="宋体" w:eastAsia="宋体" w:cs="Times New Roman"/>
          <w:color w:val="000000"/>
          <w:sz w:val="21"/>
          <w:szCs w:val="21"/>
        </w:rPr>
        <w:t>电</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话：</w:t>
      </w:r>
      <w:r>
        <w:rPr>
          <w:rFonts w:ascii="Times New Roman" w:hAnsi="Times New Roman" w:eastAsia="宋体" w:cs="Times New Roman"/>
          <w:sz w:val="21"/>
          <w:szCs w:val="21"/>
        </w:rPr>
        <w:t>                                             </w:t>
      </w:r>
    </w:p>
    <w:p>
      <w:pPr>
        <w:adjustRightInd/>
        <w:spacing w:after="0" w:line="360" w:lineRule="auto"/>
        <w:ind w:left="380" w:firstLine="482"/>
        <w:jc w:val="both"/>
        <w:rPr>
          <w:rFonts w:ascii="Times New Roman" w:hAnsi="Times New Roman" w:eastAsia="宋体" w:cs="Times New Roman"/>
          <w:sz w:val="21"/>
          <w:szCs w:val="21"/>
        </w:rPr>
      </w:pPr>
      <w:r>
        <w:rPr>
          <w:rFonts w:hint="eastAsia" w:ascii="宋体" w:hAnsi="宋体" w:eastAsia="宋体" w:cs="Times New Roman"/>
          <w:color w:val="000000"/>
          <w:sz w:val="21"/>
          <w:szCs w:val="21"/>
        </w:rPr>
        <w:t>签订日期：</w:t>
      </w:r>
      <w:r>
        <w:rPr>
          <w:rFonts w:ascii="Times New Roman" w:hAnsi="Times New Roman" w:eastAsia="宋体" w:cs="Times New Roman"/>
          <w:color w:val="000000"/>
          <w:sz w:val="21"/>
          <w:szCs w:val="21"/>
        </w:rPr>
        <w:t xml:space="preserve">                                                    </w:t>
      </w:r>
      <w:r>
        <w:rPr>
          <w:rFonts w:hint="eastAsia" w:ascii="宋体" w:hAnsi="宋体" w:eastAsia="宋体" w:cs="Times New Roman"/>
          <w:color w:val="000000"/>
          <w:sz w:val="21"/>
          <w:szCs w:val="21"/>
        </w:rPr>
        <w:t>签订日期：</w:t>
      </w:r>
    </w:p>
    <w:p>
      <w:pPr>
        <w:widowControl w:val="0"/>
        <w:adjustRightInd/>
        <w:snapToGrid/>
        <w:spacing w:after="0"/>
        <w:jc w:val="both"/>
        <w:rPr>
          <w:rFonts w:asciiTheme="minorHAnsi" w:hAnsiTheme="minorHAnsi" w:eastAsiaTheme="minorEastAsia"/>
          <w:kern w:val="2"/>
          <w:sz w:val="21"/>
        </w:rPr>
      </w:pPr>
    </w:p>
    <w:p>
      <w:pPr>
        <w:pStyle w:val="2"/>
        <w:jc w:val="center"/>
        <w:rPr>
          <w:rFonts w:ascii="仿宋" w:eastAsia="仿宋" w:cs="仿宋" w:hAnsiTheme="minorHAnsi"/>
          <w:sz w:val="32"/>
          <w:szCs w:val="28"/>
        </w:rPr>
      </w:pPr>
      <w:r>
        <w:rPr>
          <w:rFonts w:hint="eastAsia" w:ascii="仿宋" w:eastAsia="仿宋" w:cs="仿宋" w:hAnsiTheme="minorHAnsi"/>
          <w:sz w:val="32"/>
          <w:szCs w:val="28"/>
        </w:rPr>
        <w:t>第三部分响应文件格式</w:t>
      </w:r>
      <w:bookmarkEnd w:id="11"/>
    </w:p>
    <w:p>
      <w:pPr>
        <w:pStyle w:val="3"/>
        <w:rPr>
          <w:rFonts w:ascii="仿宋" w:eastAsia="仿宋" w:cs="仿宋" w:hAnsiTheme="minorHAnsi"/>
          <w:sz w:val="28"/>
          <w:szCs w:val="28"/>
        </w:rPr>
      </w:pPr>
      <w:bookmarkStart w:id="12" w:name="_Toc533517213"/>
      <w:r>
        <w:rPr>
          <w:rFonts w:hint="eastAsia" w:ascii="仿宋" w:eastAsia="仿宋" w:cs="仿宋" w:hAnsiTheme="minorHAnsi"/>
          <w:sz w:val="28"/>
          <w:szCs w:val="28"/>
        </w:rPr>
        <w:t>一、商务部分</w:t>
      </w:r>
      <w:bookmarkEnd w:id="12"/>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w:t>
      </w:r>
      <w:r>
        <w:rPr>
          <w:rFonts w:hint="eastAsia" w:ascii="宋体" w:eastAsia="宋体" w:cs="宋体" w:hAnsiTheme="minorHAnsi"/>
          <w:sz w:val="28"/>
          <w:szCs w:val="28"/>
        </w:rPr>
        <w:t>★</w:t>
      </w:r>
      <w:r>
        <w:rPr>
          <w:rFonts w:hint="eastAsia" w:ascii="仿宋" w:eastAsia="仿宋" w:cs="仿宋" w:hAnsiTheme="minorHAnsi"/>
          <w:sz w:val="28"/>
          <w:szCs w:val="28"/>
        </w:rPr>
        <w:t>报价函（详见附件</w:t>
      </w:r>
      <w:r>
        <w:rPr>
          <w:rFonts w:ascii="仿宋" w:eastAsia="仿宋" w:cs="仿宋" w:hAnsiTheme="minorHAnsi"/>
          <w:sz w:val="28"/>
          <w:szCs w:val="28"/>
        </w:rPr>
        <w:t>1</w:t>
      </w:r>
      <w:r>
        <w:rPr>
          <w:rFonts w:hint="eastAsia" w:ascii="仿宋" w:eastAsia="仿宋" w:cs="仿宋" w:hAnsiTheme="minorHAnsi"/>
          <w:sz w:val="28"/>
          <w:szCs w:val="28"/>
        </w:rPr>
        <w:t>）</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w:t>
      </w:r>
      <w:r>
        <w:rPr>
          <w:rFonts w:hint="eastAsia" w:ascii="宋体" w:eastAsia="宋体" w:cs="宋体" w:hAnsiTheme="minorHAnsi"/>
          <w:sz w:val="28"/>
          <w:szCs w:val="28"/>
        </w:rPr>
        <w:t>★</w:t>
      </w:r>
      <w:r>
        <w:rPr>
          <w:rFonts w:hint="eastAsia" w:ascii="仿宋" w:eastAsia="仿宋" w:cs="仿宋" w:hAnsiTheme="minorHAnsi"/>
          <w:sz w:val="28"/>
          <w:szCs w:val="28"/>
        </w:rPr>
        <w:t>商务响应表（详见附件</w:t>
      </w:r>
      <w:r>
        <w:rPr>
          <w:rFonts w:ascii="仿宋" w:eastAsia="仿宋" w:cs="仿宋" w:hAnsiTheme="minorHAnsi"/>
          <w:sz w:val="28"/>
          <w:szCs w:val="28"/>
        </w:rPr>
        <w:t>4</w:t>
      </w:r>
      <w:r>
        <w:rPr>
          <w:rFonts w:hint="eastAsia" w:ascii="仿宋" w:eastAsia="仿宋" w:cs="仿宋" w:hAnsiTheme="minorHAnsi"/>
          <w:sz w:val="28"/>
          <w:szCs w:val="28"/>
        </w:rPr>
        <w:t>）</w:t>
      </w:r>
    </w:p>
    <w:p>
      <w:pPr>
        <w:widowControl w:val="0"/>
        <w:autoSpaceDE w:val="0"/>
        <w:autoSpaceDN w:val="0"/>
        <w:snapToGrid/>
        <w:spacing w:after="0"/>
        <w:rPr>
          <w:rFonts w:ascii="仿宋" w:eastAsia="仿宋" w:cs="仿宋" w:hAnsiTheme="minorHAnsi"/>
          <w:sz w:val="28"/>
          <w:szCs w:val="28"/>
        </w:rPr>
      </w:pPr>
      <w:bookmarkStart w:id="13" w:name="_Toc533517214"/>
      <w:r>
        <w:rPr>
          <w:rFonts w:hint="eastAsia" w:ascii="仿宋" w:eastAsia="仿宋" w:cs="仿宋" w:hAnsiTheme="minorHAnsi"/>
          <w:sz w:val="28"/>
          <w:szCs w:val="28"/>
        </w:rPr>
        <w:t>4、周边关系协调能力承诺</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5、优惠条件及合理化建议</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6、供应商须知附表规定或供应商认为其它应介绍或提交的资料和文件</w:t>
      </w:r>
    </w:p>
    <w:p>
      <w:pPr>
        <w:pStyle w:val="3"/>
        <w:rPr>
          <w:rFonts w:ascii="仿宋" w:eastAsia="仿宋" w:cs="仿宋" w:hAnsiTheme="minorHAnsi"/>
          <w:sz w:val="28"/>
          <w:szCs w:val="28"/>
          <w:highlight w:val="none"/>
        </w:rPr>
      </w:pPr>
      <w:r>
        <w:rPr>
          <w:rFonts w:hint="eastAsia" w:ascii="仿宋" w:eastAsia="仿宋" w:cs="仿宋" w:hAnsiTheme="minorHAnsi"/>
          <w:sz w:val="28"/>
          <w:szCs w:val="28"/>
          <w:highlight w:val="none"/>
        </w:rPr>
        <w:t>二、资信部分</w:t>
      </w:r>
      <w:bookmarkEnd w:id="13"/>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1、★营业执照复印件（加盖公章）；</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2、★特种工程(结构补强)专业承包资质（加盖公章）；</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3、★安全生产许可证复印件（加盖公章）</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4、★拟担任本项目的项目经理须为注册在本单位的建筑工程专业贰级及以上注册建造师、具备有效的安全生产考核合格证书B证；；</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5、★法定代表人身份证或法人代表授权委托书（详见附件2）；</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6、★受托人社保缴纳证明；</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7、★“信用中国”网站（www.creditchina.gov.cn/）或中国政府采购网（www.ccgp.gov.cn/）查询信用记录，并打印网站查询结果的截图。（加盖公章）；</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8、★中国裁判文书网（http://wenshu.court.gov.cn/）无行贿犯罪记录查询截图（加盖公章）。</w:t>
      </w:r>
    </w:p>
    <w:p>
      <w:pPr>
        <w:widowControl w:val="0"/>
        <w:autoSpaceDE w:val="0"/>
        <w:autoSpaceDN w:val="0"/>
        <w:snapToGrid/>
        <w:spacing w:after="0"/>
        <w:rPr>
          <w:rFonts w:hint="eastAsia" w:ascii="仿宋" w:eastAsia="仿宋" w:cs="仿宋" w:hAnsiTheme="minorHAnsi"/>
          <w:sz w:val="28"/>
          <w:szCs w:val="28"/>
        </w:rPr>
      </w:pPr>
      <w:r>
        <w:rPr>
          <w:rFonts w:hint="eastAsia" w:ascii="仿宋" w:eastAsia="仿宋" w:cs="仿宋" w:hAnsiTheme="minorHAnsi"/>
          <w:sz w:val="28"/>
          <w:szCs w:val="28"/>
        </w:rPr>
        <w:t>9、★近三年供应商参加政府采购无重大违法记录声明（详见附件3）</w:t>
      </w:r>
    </w:p>
    <w:p>
      <w:pPr>
        <w:widowControl w:val="0"/>
        <w:autoSpaceDE w:val="0"/>
        <w:autoSpaceDN w:val="0"/>
        <w:snapToGrid/>
        <w:spacing w:after="0"/>
        <w:rPr>
          <w:rFonts w:ascii="仿宋" w:eastAsia="仿宋" w:cs="仿宋" w:hAnsiTheme="minorHAnsi"/>
          <w:sz w:val="28"/>
          <w:szCs w:val="28"/>
          <w:highlight w:val="yellow"/>
        </w:rPr>
      </w:pPr>
      <w:r>
        <w:rPr>
          <w:rFonts w:hint="eastAsia" w:ascii="仿宋" w:eastAsia="仿宋" w:cs="仿宋" w:hAnsiTheme="minorHAnsi"/>
          <w:sz w:val="28"/>
          <w:szCs w:val="28"/>
        </w:rPr>
        <w:t>10、★具有依法缴纳税收和社会保障资金的良好记录（加盖公章）。</w:t>
      </w:r>
    </w:p>
    <w:p>
      <w:pPr>
        <w:widowControl w:val="0"/>
        <w:autoSpaceDE w:val="0"/>
        <w:autoSpaceDN w:val="0"/>
        <w:snapToGrid/>
        <w:spacing w:after="0"/>
        <w:rPr>
          <w:rFonts w:hint="eastAsia" w:ascii="仿宋" w:eastAsia="仿宋" w:cs="仿宋" w:hAnsiTheme="minorHAnsi"/>
          <w:b/>
          <w:sz w:val="28"/>
          <w:szCs w:val="28"/>
        </w:rPr>
      </w:pPr>
      <w:r>
        <w:rPr>
          <w:rFonts w:hint="eastAsia" w:ascii="仿宋" w:eastAsia="仿宋" w:cs="仿宋" w:hAnsiTheme="minorHAnsi"/>
          <w:b/>
          <w:sz w:val="28"/>
          <w:szCs w:val="28"/>
        </w:rPr>
        <w:t>注：（1）-（</w:t>
      </w:r>
      <w:r>
        <w:rPr>
          <w:rFonts w:hint="eastAsia" w:ascii="仿宋" w:eastAsia="仿宋" w:cs="仿宋" w:hAnsiTheme="minorHAnsi"/>
          <w:b/>
          <w:sz w:val="28"/>
          <w:szCs w:val="28"/>
          <w:lang w:val="en-US" w:eastAsia="zh-CN"/>
        </w:rPr>
        <w:t>4</w:t>
      </w:r>
      <w:r>
        <w:rPr>
          <w:rFonts w:hint="eastAsia" w:ascii="仿宋" w:eastAsia="仿宋" w:cs="仿宋" w:hAnsiTheme="minorHAnsi"/>
          <w:b/>
          <w:sz w:val="28"/>
          <w:szCs w:val="28"/>
        </w:rPr>
        <w:t>）供应商应提供以上资料的复印件作为资格审查资料，供应商对提供的以上资料的真实性负责，评标过程中评标委员若对以上供应商提供的资料有异议，可要求供应商提供原件进行复核，若发现有不实之处，则投标被否决，不再进入下一步评审。若无或缺少其中一项，则资格审查均不合格，不再参与下一步评审。</w:t>
      </w:r>
    </w:p>
    <w:p>
      <w:pPr>
        <w:pStyle w:val="3"/>
        <w:rPr>
          <w:rFonts w:ascii="仿宋" w:eastAsia="仿宋" w:cs="仿宋" w:hAnsiTheme="minorHAnsi"/>
          <w:sz w:val="28"/>
          <w:szCs w:val="28"/>
        </w:rPr>
      </w:pPr>
      <w:bookmarkStart w:id="14" w:name="_Toc533517215"/>
      <w:r>
        <w:rPr>
          <w:rFonts w:hint="eastAsia" w:ascii="仿宋" w:eastAsia="仿宋" w:cs="仿宋" w:hAnsiTheme="minorHAnsi"/>
          <w:sz w:val="28"/>
          <w:szCs w:val="28"/>
        </w:rPr>
        <w:t>三、技术部分</w:t>
      </w:r>
      <w:bookmarkEnd w:id="14"/>
    </w:p>
    <w:p>
      <w:pPr>
        <w:widowControl w:val="0"/>
        <w:autoSpaceDE w:val="0"/>
        <w:autoSpaceDN w:val="0"/>
        <w:snapToGrid/>
        <w:spacing w:after="0"/>
        <w:rPr>
          <w:rFonts w:ascii="仿宋" w:eastAsia="仿宋" w:cs="仿宋" w:hAnsiTheme="minorHAnsi"/>
          <w:sz w:val="28"/>
          <w:szCs w:val="28"/>
        </w:rPr>
      </w:pPr>
      <w:bookmarkStart w:id="15" w:name="_Toc533517216"/>
      <w:r>
        <w:rPr>
          <w:rFonts w:ascii="仿宋" w:eastAsia="仿宋" w:cs="仿宋" w:hAnsiTheme="minorHAnsi"/>
          <w:sz w:val="28"/>
          <w:szCs w:val="28"/>
        </w:rPr>
        <w:t>1</w:t>
      </w:r>
      <w:r>
        <w:rPr>
          <w:rFonts w:hint="eastAsia" w:ascii="仿宋" w:eastAsia="仿宋" w:cs="仿宋" w:hAnsiTheme="minorHAnsi"/>
          <w:sz w:val="28"/>
          <w:szCs w:val="28"/>
        </w:rPr>
        <w:t>、施工组织设计或施工方案</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1.01</w:t>
      </w:r>
      <w:r>
        <w:rPr>
          <w:rFonts w:hint="eastAsia" w:ascii="仿宋" w:eastAsia="仿宋" w:cs="仿宋" w:hAnsiTheme="minorHAnsi"/>
          <w:sz w:val="28"/>
          <w:szCs w:val="28"/>
        </w:rPr>
        <w:t>施工方案及技术措施；</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1.02</w:t>
      </w:r>
      <w:r>
        <w:rPr>
          <w:rFonts w:hint="eastAsia" w:ascii="仿宋" w:eastAsia="仿宋" w:cs="仿宋" w:hAnsiTheme="minorHAnsi"/>
          <w:sz w:val="28"/>
          <w:szCs w:val="28"/>
        </w:rPr>
        <w:t>质量保证措施；</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1.03</w:t>
      </w:r>
      <w:r>
        <w:rPr>
          <w:rFonts w:hint="eastAsia" w:ascii="仿宋" w:eastAsia="仿宋" w:cs="仿宋" w:hAnsiTheme="minorHAnsi"/>
          <w:sz w:val="28"/>
          <w:szCs w:val="28"/>
        </w:rPr>
        <w:t>施工总进度计划及保证措施（包括以横道图或标明关键线路的网络进度计划、保障进度计划需要的主要施工机械设备、人力配备计划及保证措施、材料设备进场计划、工期延误补救措施及其他保证措施等）；</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1.04</w:t>
      </w:r>
      <w:r>
        <w:rPr>
          <w:rFonts w:hint="eastAsia" w:ascii="仿宋" w:eastAsia="仿宋" w:cs="仿宋" w:hAnsiTheme="minorHAnsi"/>
          <w:sz w:val="28"/>
          <w:szCs w:val="28"/>
        </w:rPr>
        <w:t>施工安全措施计划；</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1.05</w:t>
      </w:r>
      <w:r>
        <w:rPr>
          <w:rFonts w:hint="eastAsia" w:ascii="仿宋" w:eastAsia="仿宋" w:cs="仿宋" w:hAnsiTheme="minorHAnsi"/>
          <w:sz w:val="28"/>
          <w:szCs w:val="28"/>
        </w:rPr>
        <w:t>文明施工措施计划；</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1.06</w:t>
      </w:r>
      <w:r>
        <w:rPr>
          <w:rFonts w:hint="eastAsia" w:ascii="仿宋" w:eastAsia="仿宋" w:cs="仿宋" w:hAnsiTheme="minorHAnsi"/>
          <w:sz w:val="28"/>
          <w:szCs w:val="28"/>
        </w:rPr>
        <w:t>施工场地治安保卫；</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1.07</w:t>
      </w:r>
      <w:r>
        <w:rPr>
          <w:rFonts w:hint="eastAsia" w:ascii="仿宋" w:eastAsia="仿宋" w:cs="仿宋" w:hAnsiTheme="minorHAnsi"/>
          <w:sz w:val="28"/>
          <w:szCs w:val="28"/>
        </w:rPr>
        <w:t>临时便道及临时交通组织；</w:t>
      </w:r>
    </w:p>
    <w:p>
      <w:pPr>
        <w:widowControl w:val="0"/>
        <w:autoSpaceDE w:val="0"/>
        <w:autoSpaceDN w:val="0"/>
        <w:snapToGrid/>
        <w:spacing w:after="0"/>
        <w:ind w:firstLine="280" w:firstLineChars="10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0</w:t>
      </w:r>
      <w:r>
        <w:rPr>
          <w:rFonts w:ascii="仿宋" w:eastAsia="仿宋" w:cs="仿宋" w:hAnsiTheme="minorHAnsi"/>
          <w:sz w:val="28"/>
          <w:szCs w:val="28"/>
        </w:rPr>
        <w:t>8</w:t>
      </w:r>
      <w:r>
        <w:rPr>
          <w:rFonts w:hint="eastAsia" w:ascii="仿宋" w:eastAsia="仿宋" w:cs="仿宋" w:hAnsiTheme="minorHAnsi"/>
          <w:sz w:val="28"/>
          <w:szCs w:val="28"/>
        </w:rPr>
        <w:t>施工环保措施计划、减少噪音、降低环境污染；</w:t>
      </w:r>
    </w:p>
    <w:p>
      <w:pPr>
        <w:widowControl w:val="0"/>
        <w:autoSpaceDE w:val="0"/>
        <w:autoSpaceDN w:val="0"/>
        <w:snapToGrid/>
        <w:spacing w:after="0"/>
        <w:ind w:firstLine="280" w:firstLineChars="100"/>
        <w:rPr>
          <w:rFonts w:ascii="仿宋" w:eastAsia="仿宋" w:cs="仿宋" w:hAnsiTheme="minorHAnsi"/>
          <w:sz w:val="28"/>
          <w:szCs w:val="28"/>
        </w:rPr>
      </w:pPr>
      <w:r>
        <w:rPr>
          <w:rFonts w:hint="eastAsia" w:ascii="仿宋" w:eastAsia="仿宋" w:cs="仿宋" w:hAnsiTheme="minorHAnsi"/>
          <w:sz w:val="28"/>
          <w:szCs w:val="28"/>
        </w:rPr>
        <w:t>1.09扬尘</w:t>
      </w:r>
      <w:r>
        <w:rPr>
          <w:rFonts w:ascii="仿宋" w:eastAsia="仿宋" w:cs="仿宋" w:hAnsiTheme="minorHAnsi"/>
          <w:sz w:val="28"/>
          <w:szCs w:val="28"/>
        </w:rPr>
        <w:t>治理措施；</w:t>
      </w:r>
    </w:p>
    <w:p>
      <w:pPr>
        <w:widowControl w:val="0"/>
        <w:autoSpaceDE w:val="0"/>
        <w:autoSpaceDN w:val="0"/>
        <w:snapToGrid/>
        <w:spacing w:after="0"/>
        <w:ind w:firstLine="280" w:firstLineChars="100"/>
        <w:rPr>
          <w:rFonts w:ascii="仿宋" w:eastAsia="仿宋" w:cs="仿宋" w:hAnsiTheme="minorHAnsi"/>
          <w:sz w:val="28"/>
          <w:szCs w:val="28"/>
        </w:rPr>
      </w:pPr>
      <w:r>
        <w:rPr>
          <w:rFonts w:hint="eastAsia" w:ascii="仿宋" w:eastAsia="仿宋" w:cs="仿宋" w:hAnsiTheme="minorHAnsi"/>
          <w:sz w:val="28"/>
          <w:szCs w:val="28"/>
        </w:rPr>
        <w:t>1.10雨季施工方案</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w:t>
      </w:r>
      <w:r>
        <w:rPr>
          <w:rFonts w:hint="eastAsia" w:ascii="仿宋" w:eastAsia="仿宋" w:cs="仿宋" w:hAnsiTheme="minorHAnsi"/>
          <w:bCs/>
          <w:sz w:val="28"/>
          <w:szCs w:val="28"/>
        </w:rPr>
        <w:t>项目部人员配备及施工力量部署</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3、有必要说明的其他内容。</w:t>
      </w:r>
    </w:p>
    <w:p>
      <w:pPr>
        <w:pStyle w:val="3"/>
        <w:rPr>
          <w:rFonts w:ascii="仿宋" w:eastAsia="仿宋" w:cs="仿宋" w:hAnsiTheme="minorHAnsi"/>
          <w:sz w:val="28"/>
          <w:szCs w:val="28"/>
        </w:rPr>
      </w:pPr>
      <w:r>
        <w:rPr>
          <w:rFonts w:hint="eastAsia" w:ascii="仿宋" w:eastAsia="仿宋" w:cs="仿宋" w:hAnsiTheme="minorHAnsi"/>
          <w:sz w:val="28"/>
          <w:szCs w:val="28"/>
        </w:rPr>
        <w:t>四、报价部分</w:t>
      </w:r>
      <w:bookmarkEnd w:id="15"/>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w:t>
      </w:r>
      <w:r>
        <w:rPr>
          <w:rFonts w:hint="eastAsia" w:ascii="宋体" w:eastAsia="宋体" w:cs="宋体" w:hAnsiTheme="minorHAnsi"/>
          <w:sz w:val="28"/>
          <w:szCs w:val="28"/>
        </w:rPr>
        <w:t>★</w:t>
      </w:r>
      <w:r>
        <w:rPr>
          <w:rFonts w:ascii="仿宋" w:eastAsia="仿宋" w:cs="仿宋" w:hAnsiTheme="minorHAnsi"/>
          <w:sz w:val="28"/>
          <w:szCs w:val="28"/>
        </w:rPr>
        <w:t>报价一览表</w:t>
      </w:r>
      <w:r>
        <w:rPr>
          <w:rFonts w:hint="eastAsia" w:ascii="仿宋" w:eastAsia="仿宋" w:cs="仿宋" w:hAnsiTheme="minorHAnsi"/>
          <w:sz w:val="28"/>
          <w:szCs w:val="28"/>
        </w:rPr>
        <w:t>（详见附件5）</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w:t>
      </w:r>
      <w:r>
        <w:rPr>
          <w:rFonts w:hint="eastAsia" w:ascii="宋体" w:eastAsia="宋体" w:cs="宋体" w:hAnsiTheme="minorHAnsi"/>
          <w:sz w:val="28"/>
          <w:szCs w:val="28"/>
        </w:rPr>
        <w:t>★</w:t>
      </w:r>
      <w:r>
        <w:rPr>
          <w:rFonts w:hint="eastAsia" w:ascii="仿宋" w:eastAsia="仿宋" w:cs="仿宋" w:hAnsiTheme="minorHAnsi"/>
          <w:sz w:val="28"/>
          <w:szCs w:val="28"/>
        </w:rPr>
        <w:t>工程量清单报价表</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b/>
          <w:bCs/>
          <w:sz w:val="28"/>
          <w:szCs w:val="28"/>
        </w:rPr>
      </w:pPr>
      <w:r>
        <w:rPr>
          <w:rFonts w:hint="eastAsia" w:ascii="仿宋" w:eastAsia="仿宋" w:cs="仿宋" w:hAnsiTheme="minorHAnsi"/>
          <w:b/>
          <w:bCs/>
          <w:sz w:val="28"/>
          <w:szCs w:val="28"/>
        </w:rPr>
        <w:t>五、其他部分</w:t>
      </w:r>
    </w:p>
    <w:p>
      <w:pPr>
        <w:widowControl w:val="0"/>
        <w:autoSpaceDE w:val="0"/>
        <w:autoSpaceDN w:val="0"/>
        <w:snapToGrid/>
        <w:spacing w:after="0"/>
        <w:rPr>
          <w:rFonts w:ascii="仿宋" w:eastAsia="仿宋" w:cs="仿宋" w:hAnsiTheme="minorHAnsi"/>
          <w:b/>
          <w:bCs/>
          <w:sz w:val="28"/>
          <w:szCs w:val="28"/>
        </w:rPr>
      </w:pP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1</w:t>
      </w:r>
      <w:r>
        <w:rPr>
          <w:rFonts w:hint="eastAsia" w:ascii="仿宋" w:eastAsia="仿宋" w:cs="仿宋" w:hAnsiTheme="minorHAnsi"/>
          <w:sz w:val="28"/>
          <w:szCs w:val="28"/>
        </w:rPr>
        <w:t>、小型、微型企业产品明细表（详见附件6）</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2</w:t>
      </w:r>
      <w:r>
        <w:rPr>
          <w:rFonts w:hint="eastAsia" w:ascii="仿宋" w:eastAsia="仿宋" w:cs="仿宋" w:hAnsiTheme="minorHAnsi"/>
          <w:sz w:val="28"/>
          <w:szCs w:val="28"/>
        </w:rPr>
        <w:t>、中小企业声明函等（详见附件7）</w:t>
      </w:r>
    </w:p>
    <w:p>
      <w:pPr>
        <w:widowControl w:val="0"/>
        <w:autoSpaceDE w:val="0"/>
        <w:autoSpaceDN w:val="0"/>
        <w:snapToGrid/>
        <w:spacing w:after="0"/>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、保证金退付表（详见附件9，</w:t>
      </w:r>
      <w:r>
        <w:rPr>
          <w:rFonts w:hint="eastAsia" w:ascii="仿宋" w:eastAsia="仿宋" w:cs="仿宋" w:hAnsiTheme="minorHAnsi"/>
          <w:b/>
          <w:sz w:val="28"/>
          <w:szCs w:val="28"/>
        </w:rPr>
        <w:t>递交报价文件时单独提供，如开标时未提供，造成保证金不能及时退付的，供应商自行承担后果。</w:t>
      </w:r>
      <w:r>
        <w:rPr>
          <w:rFonts w:hint="eastAsia" w:ascii="仿宋" w:eastAsia="仿宋" w:cs="仿宋" w:hAnsiTheme="minorHAnsi"/>
          <w:sz w:val="28"/>
          <w:szCs w:val="28"/>
        </w:rPr>
        <w:t>）</w:t>
      </w:r>
    </w:p>
    <w:p>
      <w:pPr>
        <w:widowControl w:val="0"/>
        <w:autoSpaceDE w:val="0"/>
        <w:autoSpaceDN w:val="0"/>
        <w:snapToGrid/>
        <w:spacing w:after="0"/>
        <w:rPr>
          <w:rFonts w:hint="eastAsia" w:ascii="仿宋" w:eastAsia="仿宋" w:cs="仿宋" w:hAnsiTheme="minorHAnsi"/>
          <w:sz w:val="28"/>
          <w:szCs w:val="28"/>
        </w:rPr>
      </w:pPr>
      <w:bookmarkStart w:id="16" w:name="_Toc533517217"/>
      <w:r>
        <w:rPr>
          <w:rFonts w:hint="eastAsia" w:ascii="仿宋" w:eastAsia="仿宋" w:cs="仿宋" w:hAnsiTheme="minorHAnsi"/>
          <w:sz w:val="28"/>
          <w:szCs w:val="28"/>
        </w:rPr>
        <w:t>4、</w:t>
      </w:r>
      <w:r>
        <w:rPr>
          <w:rFonts w:hint="eastAsia" w:ascii="宋体" w:eastAsia="宋体" w:cs="宋体" w:hAnsiTheme="minorHAnsi"/>
          <w:sz w:val="28"/>
          <w:szCs w:val="28"/>
        </w:rPr>
        <w:t>★</w:t>
      </w:r>
      <w:r>
        <w:rPr>
          <w:rFonts w:hint="eastAsia" w:ascii="仿宋" w:eastAsia="仿宋" w:cs="仿宋" w:hAnsiTheme="minorHAnsi"/>
          <w:sz w:val="28"/>
          <w:szCs w:val="28"/>
        </w:rPr>
        <w:t>安全文明承诺书（附件10，</w:t>
      </w:r>
      <w:r>
        <w:rPr>
          <w:rFonts w:hint="eastAsia" w:ascii="仿宋" w:eastAsia="仿宋" w:cs="仿宋" w:hAnsiTheme="minorHAnsi"/>
          <w:b/>
          <w:sz w:val="28"/>
          <w:szCs w:val="28"/>
        </w:rPr>
        <w:t>递交报价文件时单独提供，如开标时未提供，报价文件可能被拒绝。</w:t>
      </w:r>
      <w:r>
        <w:rPr>
          <w:rFonts w:hint="eastAsia" w:ascii="仿宋" w:eastAsia="仿宋" w:cs="仿宋" w:hAnsiTheme="minorHAnsi"/>
          <w:sz w:val="28"/>
          <w:szCs w:val="28"/>
        </w:rPr>
        <w:t>）</w:t>
      </w:r>
    </w:p>
    <w:p>
      <w:pPr>
        <w:widowControl w:val="0"/>
        <w:autoSpaceDE w:val="0"/>
        <w:autoSpaceDN w:val="0"/>
        <w:snapToGrid/>
        <w:spacing w:after="0"/>
        <w:rPr>
          <w:rFonts w:hint="eastAsia" w:ascii="仿宋" w:eastAsia="仿宋" w:cs="仿宋" w:hAnsiTheme="minorHAnsi"/>
          <w:sz w:val="28"/>
          <w:szCs w:val="28"/>
          <w:lang w:val="en-US" w:eastAsia="zh-CN"/>
        </w:rPr>
      </w:pPr>
      <w:r>
        <w:rPr>
          <w:rFonts w:hint="eastAsia" w:ascii="仿宋" w:eastAsia="仿宋" w:cs="仿宋" w:hAnsiTheme="minorHAnsi"/>
          <w:sz w:val="28"/>
          <w:szCs w:val="28"/>
          <w:lang w:val="en-US" w:eastAsia="zh-CN"/>
        </w:rPr>
        <w:t>5、</w:t>
      </w:r>
      <w:r>
        <w:rPr>
          <w:rFonts w:hint="eastAsia" w:ascii="宋体" w:eastAsia="宋体" w:cs="宋体" w:hAnsiTheme="minorHAnsi"/>
          <w:sz w:val="28"/>
          <w:szCs w:val="28"/>
        </w:rPr>
        <w:t>★</w:t>
      </w:r>
      <w:r>
        <w:rPr>
          <w:rFonts w:hint="eastAsia" w:ascii="仿宋" w:eastAsia="仿宋" w:cs="仿宋" w:hAnsiTheme="minorHAnsi"/>
          <w:sz w:val="28"/>
          <w:szCs w:val="28"/>
          <w:lang w:val="en-US" w:eastAsia="zh-CN"/>
        </w:rPr>
        <w:t>未到疫区和接触外来人员的承诺书（附件11，</w:t>
      </w:r>
      <w:r>
        <w:rPr>
          <w:rFonts w:hint="eastAsia" w:ascii="仿宋" w:eastAsia="仿宋" w:cs="仿宋" w:hAnsiTheme="minorHAnsi"/>
          <w:b/>
          <w:sz w:val="28"/>
          <w:szCs w:val="28"/>
        </w:rPr>
        <w:t>递交报价文件时单独提供，如开标时未提供，报价文件可能被拒绝。</w:t>
      </w:r>
      <w:r>
        <w:rPr>
          <w:rFonts w:hint="eastAsia" w:ascii="仿宋" w:eastAsia="仿宋" w:cs="仿宋" w:hAnsiTheme="minorHAnsi"/>
          <w:sz w:val="28"/>
          <w:szCs w:val="28"/>
          <w:lang w:val="en-US" w:eastAsia="zh-CN"/>
        </w:rPr>
        <w:t>）</w:t>
      </w:r>
    </w:p>
    <w:p>
      <w:pPr>
        <w:pStyle w:val="3"/>
        <w:rPr>
          <w:rFonts w:ascii="仿宋" w:eastAsia="仿宋" w:cs="仿宋" w:hAnsiTheme="minorHAnsi"/>
          <w:sz w:val="28"/>
          <w:szCs w:val="28"/>
        </w:rPr>
      </w:pPr>
      <w:r>
        <w:rPr>
          <w:rFonts w:hint="eastAsia" w:ascii="仿宋" w:eastAsia="仿宋" w:cs="仿宋" w:hAnsiTheme="minorHAnsi"/>
          <w:sz w:val="28"/>
          <w:szCs w:val="28"/>
        </w:rPr>
        <w:t>六、特别说明</w:t>
      </w:r>
      <w:bookmarkEnd w:id="16"/>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以上格式中标注“</w:t>
      </w:r>
      <w:r>
        <w:rPr>
          <w:rFonts w:hint="eastAsia" w:ascii="宋体" w:eastAsia="宋体" w:cs="宋体" w:hAnsiTheme="minorHAnsi"/>
          <w:sz w:val="28"/>
          <w:szCs w:val="28"/>
        </w:rPr>
        <w:t>★</w:t>
      </w:r>
      <w:r>
        <w:rPr>
          <w:rFonts w:hint="eastAsia" w:ascii="仿宋" w:eastAsia="仿宋" w:cs="仿宋" w:hAnsiTheme="minorHAnsi"/>
          <w:sz w:val="28"/>
          <w:szCs w:val="28"/>
        </w:rPr>
        <w:t>”的，供应商必须提供，未提供或未按要求提供的，将导致响应文件被拒绝且不允许在开标后补正。</w:t>
      </w:r>
    </w:p>
    <w:p>
      <w:pPr>
        <w:adjustRightInd/>
        <w:snapToGrid/>
        <w:spacing w:line="220" w:lineRule="atLeast"/>
        <w:rPr>
          <w:rFonts w:ascii="黑体" w:hAnsi="黑体" w:eastAsia="黑体"/>
          <w:sz w:val="48"/>
        </w:rPr>
      </w:pPr>
      <w:r>
        <w:rPr>
          <w:rFonts w:ascii="黑体" w:hAnsi="黑体" w:eastAsia="黑体"/>
          <w:sz w:val="48"/>
        </w:rPr>
        <w:br w:type="page"/>
      </w:r>
    </w:p>
    <w:p>
      <w:pPr>
        <w:pStyle w:val="2"/>
        <w:jc w:val="center"/>
        <w:rPr>
          <w:rFonts w:ascii="仿宋" w:eastAsia="仿宋" w:cs="仿宋" w:hAnsiTheme="minorHAnsi"/>
          <w:sz w:val="32"/>
          <w:szCs w:val="28"/>
        </w:rPr>
      </w:pPr>
      <w:bookmarkStart w:id="17" w:name="_Toc533517218"/>
      <w:r>
        <w:rPr>
          <w:rFonts w:hint="eastAsia" w:ascii="仿宋" w:eastAsia="仿宋" w:cs="仿宋" w:hAnsiTheme="minorHAnsi"/>
          <w:sz w:val="32"/>
          <w:szCs w:val="28"/>
        </w:rPr>
        <w:t>第四部分 附件</w:t>
      </w:r>
      <w:bookmarkEnd w:id="17"/>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附件1：</w:t>
      </w:r>
    </w:p>
    <w:p>
      <w:pPr>
        <w:widowControl w:val="0"/>
        <w:numPr>
          <w:ilvl w:val="0"/>
          <w:numId w:val="1"/>
        </w:numPr>
        <w:autoSpaceDE w:val="0"/>
        <w:autoSpaceDN w:val="0"/>
        <w:snapToGrid/>
        <w:spacing w:after="0"/>
        <w:jc w:val="center"/>
        <w:rPr>
          <w:rFonts w:hint="eastAsia" w:ascii="仿宋" w:eastAsia="仿宋" w:cs="仿宋" w:hAnsiTheme="minorHAnsi"/>
          <w:sz w:val="28"/>
          <w:szCs w:val="28"/>
        </w:rPr>
      </w:pPr>
      <w:r>
        <w:rPr>
          <w:rFonts w:hint="eastAsia" w:ascii="仿宋" w:eastAsia="仿宋" w:cs="仿宋" w:hAnsiTheme="minorHAnsi"/>
          <w:sz w:val="28"/>
          <w:szCs w:val="28"/>
        </w:rPr>
        <w:t>报   价   函</w:t>
      </w:r>
    </w:p>
    <w:p>
      <w:pPr>
        <w:widowControl w:val="0"/>
        <w:numPr>
          <w:ilvl w:val="0"/>
          <w:numId w:val="0"/>
        </w:numPr>
        <w:autoSpaceDE w:val="0"/>
        <w:autoSpaceDN w:val="0"/>
        <w:snapToGrid/>
        <w:spacing w:after="0"/>
        <w:jc w:val="both"/>
        <w:rPr>
          <w:rFonts w:hint="eastAsia"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济南舒宁项目管理有限公司：</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经研究，我方决定参加项目编号为</w:t>
      </w:r>
      <w:r>
        <w:rPr>
          <w:rFonts w:hint="eastAsia" w:ascii="仿宋" w:eastAsia="仿宋" w:cs="仿宋" w:hAnsiTheme="minorHAnsi"/>
          <w:sz w:val="28"/>
          <w:szCs w:val="28"/>
          <w:u w:val="single"/>
        </w:rPr>
        <w:t xml:space="preserve">                         </w:t>
      </w:r>
      <w:r>
        <w:rPr>
          <w:rFonts w:hint="eastAsia" w:ascii="仿宋" w:eastAsia="仿宋" w:cs="仿宋" w:hAnsiTheme="minorHAnsi"/>
          <w:sz w:val="28"/>
          <w:szCs w:val="28"/>
        </w:rPr>
        <w:t>的竞争性磋商项目。为此，我方郑重声明以下诸点，并负法律责任。</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1、我方提交的报价文件，正本一份，副本四份。</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2、如果我方的报价文件被接受，我方将履行磋商文件中规定的每一项要求，并按我方报价文件中的承诺按期、保质、保量完成施工任务。</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3、我方理解，最低报价不是成交的唯一条件，你们有择优选择成交供应商的权利。</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4、我方愿按《中华人民共和国合同法》履行自己的全部责任。</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5、我方同意按磋商文件规定交纳报价保证金、成交服务费、公证费，遵守贵机构有关竞争性磋商的各项规定。</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6、我方的报价文件自公开报价之日起有效期为90日历日。</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7、与本报价有关的一切正式往来通讯请寄：</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供应商代表姓名、职务：</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供应商单位全称（公章）</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法定代表人或授权代理人签字：</w:t>
      </w:r>
    </w:p>
    <w:p>
      <w:pPr>
        <w:widowControl w:val="0"/>
        <w:autoSpaceDE w:val="0"/>
        <w:autoSpaceDN w:val="0"/>
        <w:snapToGrid/>
        <w:spacing w:after="0"/>
        <w:ind w:left="0" w:leftChars="0" w:firstLine="439" w:firstLineChars="157"/>
        <w:rPr>
          <w:rFonts w:ascii="仿宋" w:eastAsia="仿宋" w:cs="仿宋" w:hAnsiTheme="minorHAnsi"/>
          <w:sz w:val="28"/>
          <w:szCs w:val="28"/>
        </w:rPr>
      </w:pPr>
      <w:r>
        <w:rPr>
          <w:rFonts w:hint="eastAsia" w:ascii="仿宋" w:eastAsia="仿宋" w:cs="仿宋" w:hAnsiTheme="minorHAnsi"/>
          <w:sz w:val="28"/>
          <w:szCs w:val="28"/>
        </w:rPr>
        <w:t>地    址：</w:t>
      </w:r>
    </w:p>
    <w:p>
      <w:pPr>
        <w:widowControl w:val="0"/>
        <w:autoSpaceDE w:val="0"/>
        <w:autoSpaceDN w:val="0"/>
        <w:snapToGrid/>
        <w:spacing w:after="0"/>
        <w:ind w:left="0" w:leftChars="0" w:firstLine="439" w:firstLineChars="157"/>
        <w:rPr>
          <w:rFonts w:ascii="仿宋" w:eastAsia="仿宋" w:cs="仿宋" w:hAnsiTheme="minorHAnsi"/>
          <w:sz w:val="28"/>
          <w:szCs w:val="28"/>
        </w:rPr>
      </w:pPr>
      <w:r>
        <w:rPr>
          <w:rFonts w:hint="eastAsia" w:ascii="仿宋" w:eastAsia="仿宋" w:cs="仿宋" w:hAnsiTheme="minorHAnsi"/>
          <w:sz w:val="28"/>
          <w:szCs w:val="28"/>
        </w:rPr>
        <w:t>电    话：</w:t>
      </w:r>
    </w:p>
    <w:p>
      <w:pPr>
        <w:widowControl w:val="0"/>
        <w:autoSpaceDE w:val="0"/>
        <w:autoSpaceDN w:val="0"/>
        <w:snapToGrid/>
        <w:spacing w:after="0"/>
        <w:ind w:left="0" w:leftChars="0" w:firstLine="439" w:firstLineChars="157"/>
        <w:rPr>
          <w:rFonts w:ascii="仿宋" w:eastAsia="仿宋" w:cs="仿宋" w:hAnsiTheme="minorHAnsi"/>
          <w:sz w:val="28"/>
          <w:szCs w:val="28"/>
        </w:rPr>
      </w:pPr>
      <w:r>
        <w:rPr>
          <w:rFonts w:hint="eastAsia" w:ascii="仿宋" w:eastAsia="仿宋" w:cs="仿宋" w:hAnsiTheme="minorHAnsi"/>
          <w:sz w:val="28"/>
          <w:szCs w:val="28"/>
        </w:rPr>
        <w:t>传    真：</w:t>
      </w:r>
    </w:p>
    <w:p>
      <w:pPr>
        <w:widowControl w:val="0"/>
        <w:autoSpaceDE w:val="0"/>
        <w:autoSpaceDN w:val="0"/>
        <w:snapToGrid/>
        <w:spacing w:after="0"/>
        <w:ind w:left="0" w:leftChars="0" w:firstLine="439" w:firstLineChars="157"/>
        <w:rPr>
          <w:rFonts w:ascii="仿宋" w:eastAsia="仿宋" w:cs="仿宋" w:hAnsiTheme="minorHAnsi"/>
          <w:sz w:val="28"/>
          <w:szCs w:val="28"/>
        </w:rPr>
      </w:pPr>
      <w:r>
        <w:rPr>
          <w:rFonts w:hint="eastAsia" w:ascii="仿宋" w:eastAsia="仿宋" w:cs="仿宋" w:hAnsiTheme="minorHAnsi"/>
          <w:sz w:val="28"/>
          <w:szCs w:val="28"/>
        </w:rPr>
        <w:t>开户银行：</w:t>
      </w:r>
    </w:p>
    <w:p>
      <w:pPr>
        <w:widowControl w:val="0"/>
        <w:autoSpaceDE w:val="0"/>
        <w:autoSpaceDN w:val="0"/>
        <w:snapToGrid/>
        <w:spacing w:after="0"/>
        <w:ind w:left="0" w:leftChars="0" w:firstLine="439" w:firstLineChars="157"/>
        <w:rPr>
          <w:rFonts w:ascii="仿宋" w:eastAsia="仿宋" w:cs="仿宋" w:hAnsiTheme="minorHAnsi"/>
          <w:sz w:val="28"/>
          <w:szCs w:val="28"/>
        </w:rPr>
      </w:pPr>
      <w:r>
        <w:rPr>
          <w:rFonts w:hint="eastAsia" w:ascii="仿宋" w:eastAsia="仿宋" w:cs="仿宋" w:hAnsiTheme="minorHAnsi"/>
          <w:sz w:val="28"/>
          <w:szCs w:val="28"/>
        </w:rPr>
        <w:t>开户账号：</w:t>
      </w:r>
    </w:p>
    <w:p>
      <w:pPr>
        <w:widowControl w:val="0"/>
        <w:wordWrap w:val="0"/>
        <w:autoSpaceDE w:val="0"/>
        <w:autoSpaceDN w:val="0"/>
        <w:snapToGrid/>
        <w:spacing w:after="0"/>
        <w:jc w:val="right"/>
        <w:rPr>
          <w:rFonts w:ascii="仿宋" w:eastAsia="仿宋" w:cs="仿宋" w:hAnsiTheme="minorHAnsi"/>
          <w:sz w:val="28"/>
          <w:szCs w:val="28"/>
        </w:rPr>
      </w:pPr>
      <w:r>
        <w:rPr>
          <w:rFonts w:hint="eastAsia" w:ascii="仿宋" w:eastAsia="仿宋" w:cs="仿宋" w:hAnsiTheme="minorHAnsi"/>
          <w:sz w:val="28"/>
          <w:szCs w:val="28"/>
        </w:rPr>
        <w:t>年     月     日</w:t>
      </w: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附件2：</w:t>
      </w:r>
    </w:p>
    <w:p>
      <w:pPr>
        <w:widowControl w:val="0"/>
        <w:autoSpaceDE w:val="0"/>
        <w:autoSpaceDN w:val="0"/>
        <w:snapToGrid/>
        <w:spacing w:after="0"/>
        <w:rPr>
          <w:rFonts w:ascii="仿宋" w:eastAsia="仿宋" w:cs="仿宋" w:hAnsiTheme="minorHAnsi"/>
          <w:sz w:val="32"/>
          <w:szCs w:val="28"/>
        </w:rPr>
      </w:pPr>
    </w:p>
    <w:p>
      <w:pPr>
        <w:widowControl w:val="0"/>
        <w:autoSpaceDE w:val="0"/>
        <w:autoSpaceDN w:val="0"/>
        <w:snapToGrid/>
        <w:spacing w:after="0"/>
        <w:jc w:val="center"/>
        <w:rPr>
          <w:rFonts w:ascii="仿宋" w:eastAsia="仿宋" w:cs="仿宋" w:hAnsiTheme="minorHAnsi"/>
          <w:sz w:val="28"/>
          <w:szCs w:val="28"/>
        </w:rPr>
      </w:pPr>
      <w:r>
        <w:rPr>
          <w:rFonts w:hint="eastAsia" w:ascii="仿宋" w:eastAsia="仿宋" w:cs="仿宋" w:hAnsiTheme="minorHAnsi"/>
          <w:sz w:val="28"/>
          <w:szCs w:val="28"/>
        </w:rPr>
        <w:t>2、法定代表人授权委托书</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济南舒宁项目管理有限公司：</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本授权委托书声明：我          （姓名）系              （供应商名称）法定代表人                 授权我公司                 （姓名、职务或职称）为我单位本次报价授权代理人，全权处理此次                     （项目名称） （项目编号：                      ）竞争性磋商活动的一切事宜。我均予以承认。</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全权代表无转委托权。特此委托。</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jc w:val="center"/>
        <w:rPr>
          <w:rFonts w:ascii="仿宋" w:eastAsia="仿宋" w:cs="仿宋" w:hAnsiTheme="minorHAnsi"/>
          <w:sz w:val="28"/>
          <w:szCs w:val="28"/>
        </w:rPr>
      </w:pPr>
      <w:r>
        <w:rPr>
          <w:rFonts w:hint="eastAsia" w:ascii="仿宋" w:eastAsia="仿宋" w:cs="仿宋" w:hAnsiTheme="minorHAnsi"/>
          <w:sz w:val="28"/>
          <w:szCs w:val="28"/>
        </w:rPr>
        <w:t>（附授权代理人身份证明复印件）</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 xml:space="preserve">单位名称（公章）：                     </w:t>
      </w:r>
    </w:p>
    <w:p>
      <w:pPr>
        <w:widowControl w:val="0"/>
        <w:wordWrap w:val="0"/>
        <w:autoSpaceDE w:val="0"/>
        <w:autoSpaceDN w:val="0"/>
        <w:snapToGrid/>
        <w:spacing w:after="0"/>
        <w:rPr>
          <w:rFonts w:ascii="仿宋" w:eastAsia="仿宋" w:cs="仿宋" w:hAnsiTheme="minorHAnsi"/>
          <w:sz w:val="28"/>
          <w:szCs w:val="28"/>
        </w:rPr>
      </w:pPr>
    </w:p>
    <w:p>
      <w:pPr>
        <w:widowControl w:val="0"/>
        <w:wordWrap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 xml:space="preserve">法定代表人签字：                        </w:t>
      </w:r>
    </w:p>
    <w:p>
      <w:pPr>
        <w:widowControl w:val="0"/>
        <w:wordWrap w:val="0"/>
        <w:autoSpaceDE w:val="0"/>
        <w:autoSpaceDN w:val="0"/>
        <w:snapToGrid/>
        <w:spacing w:after="0"/>
        <w:rPr>
          <w:rFonts w:ascii="仿宋" w:eastAsia="仿宋" w:cs="仿宋" w:hAnsiTheme="minorHAnsi"/>
          <w:sz w:val="28"/>
          <w:szCs w:val="28"/>
        </w:rPr>
      </w:pPr>
    </w:p>
    <w:p>
      <w:pPr>
        <w:widowControl w:val="0"/>
        <w:wordWrap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 xml:space="preserve">授权代理人签字：                        </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jc w:val="right"/>
        <w:rPr>
          <w:rFonts w:ascii="仿宋" w:eastAsia="仿宋" w:cs="仿宋" w:hAnsiTheme="minorHAnsi"/>
          <w:sz w:val="28"/>
          <w:szCs w:val="28"/>
        </w:rPr>
      </w:pPr>
      <w:r>
        <w:rPr>
          <w:rFonts w:hint="eastAsia" w:ascii="仿宋" w:eastAsia="仿宋" w:cs="仿宋" w:hAnsiTheme="minorHAnsi"/>
          <w:sz w:val="28"/>
          <w:szCs w:val="28"/>
        </w:rPr>
        <w:t>年    月    日</w:t>
      </w:r>
    </w:p>
    <w:p>
      <w:pPr>
        <w:widowControl w:val="0"/>
        <w:autoSpaceDE w:val="0"/>
        <w:autoSpaceDN w:val="0"/>
        <w:snapToGrid/>
        <w:spacing w:after="0"/>
        <w:rPr>
          <w:rFonts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hint="eastAsia" w:ascii="仿宋" w:eastAsia="仿宋" w:cs="仿宋" w:hAnsiTheme="minorHAnsi"/>
          <w:sz w:val="32"/>
          <w:szCs w:val="28"/>
        </w:rPr>
      </w:pP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w:t>
      </w:r>
      <w:r>
        <w:rPr>
          <w:rFonts w:ascii="仿宋" w:eastAsia="仿宋" w:cs="仿宋" w:hAnsiTheme="minorHAnsi"/>
          <w:sz w:val="32"/>
          <w:szCs w:val="28"/>
        </w:rPr>
        <w:t>3</w:t>
      </w:r>
    </w:p>
    <w:p>
      <w:pPr>
        <w:widowControl w:val="0"/>
        <w:autoSpaceDE w:val="0"/>
        <w:autoSpaceDN w:val="0"/>
        <w:snapToGrid/>
        <w:spacing w:after="0"/>
        <w:jc w:val="center"/>
        <w:rPr>
          <w:rFonts w:ascii="仿宋" w:eastAsia="仿宋" w:cs="仿宋" w:hAnsiTheme="minorHAnsi"/>
          <w:sz w:val="28"/>
          <w:szCs w:val="28"/>
        </w:rPr>
      </w:pPr>
      <w:r>
        <w:rPr>
          <w:rFonts w:ascii="仿宋" w:eastAsia="仿宋" w:cs="仿宋" w:hAnsiTheme="minorHAnsi"/>
          <w:sz w:val="28"/>
          <w:szCs w:val="28"/>
        </w:rPr>
        <w:t>3</w:t>
      </w:r>
      <w:r>
        <w:rPr>
          <w:rFonts w:hint="eastAsia" w:ascii="仿宋" w:eastAsia="仿宋" w:cs="仿宋" w:hAnsiTheme="minorHAnsi"/>
          <w:sz w:val="28"/>
          <w:szCs w:val="28"/>
        </w:rPr>
        <w:t>、无重大违法记录的书面声明</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济南舒宁项目管理有限公司：</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在参加本次采购项目之日起前三年内，我公司未因违法经营受到刑事处罚或者责令停产停业、吊销许可证或者执照、较大数额罚款等行政处罚。</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特此声明。</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供应商（公章）：</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法定代表人签字：</w:t>
      </w:r>
    </w:p>
    <w:p>
      <w:pPr>
        <w:widowControl w:val="0"/>
        <w:autoSpaceDE w:val="0"/>
        <w:autoSpaceDN w:val="0"/>
        <w:snapToGrid/>
        <w:spacing w:after="0"/>
        <w:rPr>
          <w:rFonts w:ascii="仿宋" w:eastAsia="仿宋" w:cs="仿宋" w:hAnsiTheme="minorHAnsi"/>
          <w:sz w:val="28"/>
          <w:szCs w:val="28"/>
        </w:rPr>
      </w:pPr>
    </w:p>
    <w:p>
      <w:pPr>
        <w:widowControl w:val="0"/>
        <w:wordWrap w:val="0"/>
        <w:autoSpaceDE w:val="0"/>
        <w:autoSpaceDN w:val="0"/>
        <w:snapToGrid/>
        <w:spacing w:after="0"/>
        <w:jc w:val="right"/>
        <w:rPr>
          <w:rFonts w:ascii="仿宋" w:eastAsia="仿宋" w:cs="仿宋" w:hAnsiTheme="minorHAnsi"/>
          <w:sz w:val="28"/>
          <w:szCs w:val="28"/>
        </w:rPr>
      </w:pPr>
      <w:r>
        <w:rPr>
          <w:rFonts w:hint="eastAsia" w:ascii="仿宋" w:eastAsia="仿宋" w:cs="仿宋" w:hAnsiTheme="minorHAnsi"/>
          <w:sz w:val="28"/>
          <w:szCs w:val="28"/>
        </w:rPr>
        <w:t>日期：年    月    日</w:t>
      </w:r>
    </w:p>
    <w:p>
      <w:pPr>
        <w:adjustRightInd/>
        <w:snapToGrid/>
        <w:spacing w:line="220" w:lineRule="atLeast"/>
        <w:rPr>
          <w:rFonts w:ascii="仿宋" w:eastAsia="仿宋" w:cs="仿宋" w:hAnsiTheme="minorHAnsi"/>
          <w:sz w:val="28"/>
          <w:szCs w:val="28"/>
        </w:rPr>
      </w:pPr>
      <w:r>
        <w:rPr>
          <w:rFonts w:ascii="仿宋" w:eastAsia="仿宋" w:cs="仿宋" w:hAnsiTheme="minorHAnsi"/>
          <w:sz w:val="28"/>
          <w:szCs w:val="28"/>
        </w:rPr>
        <w:br w:type="page"/>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32"/>
          <w:szCs w:val="28"/>
        </w:rPr>
        <w:t>附件</w:t>
      </w:r>
      <w:r>
        <w:rPr>
          <w:rFonts w:ascii="仿宋" w:eastAsia="仿宋" w:cs="仿宋" w:hAnsiTheme="minorHAnsi"/>
          <w:sz w:val="32"/>
          <w:szCs w:val="28"/>
        </w:rPr>
        <w:t>4</w:t>
      </w:r>
    </w:p>
    <w:p>
      <w:pPr>
        <w:widowControl w:val="0"/>
        <w:autoSpaceDE w:val="0"/>
        <w:autoSpaceDN w:val="0"/>
        <w:snapToGrid/>
        <w:spacing w:after="0"/>
        <w:jc w:val="center"/>
        <w:rPr>
          <w:rFonts w:ascii="仿宋" w:eastAsia="仿宋" w:cs="仿宋" w:hAnsiTheme="minorHAnsi"/>
          <w:sz w:val="28"/>
          <w:szCs w:val="28"/>
        </w:rPr>
      </w:pPr>
      <w:r>
        <w:rPr>
          <w:rFonts w:ascii="仿宋" w:eastAsia="仿宋" w:cs="仿宋" w:hAnsiTheme="minorHAnsi"/>
          <w:sz w:val="28"/>
          <w:szCs w:val="28"/>
        </w:rPr>
        <w:t>4</w:t>
      </w:r>
      <w:r>
        <w:rPr>
          <w:rFonts w:hint="eastAsia" w:ascii="仿宋" w:eastAsia="仿宋" w:cs="仿宋" w:hAnsiTheme="minorHAnsi"/>
          <w:sz w:val="28"/>
          <w:szCs w:val="28"/>
        </w:rPr>
        <w:t>、商务响应表</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供应商名称（公章）：</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项目磋商文件要求</w:t>
            </w:r>
          </w:p>
        </w:tc>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是否</w:t>
            </w:r>
          </w:p>
        </w:tc>
        <w:tc>
          <w:tcPr>
            <w:tcW w:w="2131"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响应</w:t>
            </w:r>
          </w:p>
        </w:tc>
        <w:tc>
          <w:tcPr>
            <w:tcW w:w="2131" w:type="dxa"/>
          </w:tcPr>
          <w:p>
            <w:pPr>
              <w:spacing w:after="0"/>
            </w:pPr>
            <w:r>
              <w:rPr>
                <w:rFonts w:hint="eastAsia" w:ascii="仿宋" w:eastAsia="仿宋" w:cs="仿宋" w:hAnsiTheme="minorHAnsi"/>
                <w:sz w:val="28"/>
                <w:szCs w:val="28"/>
              </w:rPr>
              <w:t>供应商的承诺或说明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售后服务保障要求</w:t>
            </w:r>
          </w:p>
        </w:tc>
        <w:tc>
          <w:tcPr>
            <w:tcW w:w="2130"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交货时间</w:t>
            </w:r>
          </w:p>
        </w:tc>
        <w:tc>
          <w:tcPr>
            <w:tcW w:w="2130"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质保期</w:t>
            </w:r>
          </w:p>
        </w:tc>
        <w:tc>
          <w:tcPr>
            <w:tcW w:w="2130"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sz w:val="28"/>
                <w:szCs w:val="28"/>
              </w:rPr>
            </w:pPr>
            <w:r>
              <w:rPr>
                <w:rFonts w:hint="eastAsia" w:ascii="仿宋" w:eastAsia="仿宋" w:cs="仿宋" w:hAnsiTheme="minorHAnsi"/>
                <w:sz w:val="28"/>
                <w:szCs w:val="28"/>
              </w:rPr>
              <w:t>付款条件</w:t>
            </w:r>
          </w:p>
        </w:tc>
        <w:tc>
          <w:tcPr>
            <w:tcW w:w="2130"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autoSpaceDE w:val="0"/>
              <w:autoSpaceDN w:val="0"/>
              <w:spacing w:after="0"/>
              <w:rPr>
                <w:rFonts w:ascii="仿宋" w:eastAsia="仿宋" w:cs="仿宋" w:hAnsiTheme="minorHAnsi"/>
                <w:sz w:val="28"/>
                <w:szCs w:val="28"/>
              </w:rPr>
            </w:pPr>
            <w:r>
              <w:rPr>
                <w:rFonts w:ascii="仿宋" w:eastAsia="仿宋" w:cs="仿宋" w:hAnsiTheme="minorHAnsi"/>
                <w:sz w:val="28"/>
                <w:szCs w:val="28"/>
              </w:rPr>
              <w:t>……</w:t>
            </w:r>
          </w:p>
        </w:tc>
        <w:tc>
          <w:tcPr>
            <w:tcW w:w="2130"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c>
          <w:tcPr>
            <w:tcW w:w="2131" w:type="dxa"/>
          </w:tcPr>
          <w:p>
            <w:pPr>
              <w:adjustRightInd/>
              <w:snapToGrid/>
              <w:spacing w:after="0" w:line="220" w:lineRule="atLeast"/>
              <w:rPr>
                <w:rFonts w:ascii="仿宋" w:eastAsia="仿宋" w:cs="仿宋" w:hAnsiTheme="minorHAnsi"/>
                <w:sz w:val="28"/>
                <w:szCs w:val="28"/>
              </w:rPr>
            </w:pPr>
          </w:p>
        </w:tc>
      </w:tr>
    </w:tbl>
    <w:p>
      <w:pPr>
        <w:adjustRightInd/>
        <w:snapToGrid/>
        <w:spacing w:line="220" w:lineRule="atLeast"/>
        <w:rPr>
          <w:rFonts w:ascii="仿宋" w:eastAsia="仿宋" w:cs="仿宋" w:hAnsiTheme="minorHAnsi"/>
          <w:sz w:val="28"/>
          <w:szCs w:val="28"/>
        </w:rPr>
      </w:pPr>
    </w:p>
    <w:p>
      <w:pPr>
        <w:adjustRightInd/>
        <w:snapToGrid/>
        <w:spacing w:line="220" w:lineRule="atLeast"/>
        <w:rPr>
          <w:rFonts w:ascii="仿宋" w:eastAsia="仿宋" w:cs="仿宋" w:hAnsiTheme="minorHAnsi"/>
          <w:sz w:val="28"/>
          <w:szCs w:val="28"/>
        </w:rPr>
      </w:pPr>
    </w:p>
    <w:p>
      <w:pPr>
        <w:adjustRightInd/>
        <w:snapToGrid/>
        <w:spacing w:line="220" w:lineRule="atLeast"/>
        <w:rPr>
          <w:rFonts w:ascii="仿宋" w:eastAsia="仿宋" w:cs="仿宋" w:hAnsiTheme="minorHAnsi"/>
          <w:sz w:val="28"/>
          <w:szCs w:val="28"/>
        </w:rPr>
      </w:pPr>
      <w:r>
        <w:rPr>
          <w:rFonts w:hint="eastAsia" w:ascii="仿宋" w:eastAsia="仿宋" w:cs="仿宋" w:hAnsiTheme="minorHAnsi"/>
          <w:sz w:val="28"/>
          <w:szCs w:val="28"/>
        </w:rPr>
        <w:t>授权代表签名：                                    日期：</w:t>
      </w:r>
    </w:p>
    <w:p>
      <w:pPr>
        <w:adjustRightInd/>
        <w:snapToGrid/>
        <w:spacing w:after="0"/>
        <w:rPr>
          <w:rFonts w:ascii="仿宋" w:eastAsia="仿宋" w:cs="仿宋" w:hAnsiTheme="minorHAnsi"/>
          <w:sz w:val="28"/>
          <w:szCs w:val="28"/>
        </w:rPr>
      </w:pPr>
      <w:r>
        <w:rPr>
          <w:rFonts w:ascii="仿宋" w:eastAsia="仿宋" w:cs="仿宋" w:hAnsiTheme="minorHAnsi"/>
          <w:sz w:val="28"/>
          <w:szCs w:val="28"/>
        </w:rPr>
        <w:br w:type="page"/>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附件5</w:t>
      </w:r>
    </w:p>
    <w:p>
      <w:pPr>
        <w:widowControl w:val="0"/>
        <w:autoSpaceDE w:val="0"/>
        <w:autoSpaceDN w:val="0"/>
        <w:snapToGrid/>
        <w:spacing w:after="0"/>
        <w:rPr>
          <w:rFonts w:ascii="仿宋" w:eastAsia="仿宋" w:cs="仿宋" w:hAnsiTheme="minorHAnsi"/>
          <w:sz w:val="28"/>
          <w:szCs w:val="28"/>
        </w:rPr>
      </w:pPr>
    </w:p>
    <w:p>
      <w:pPr>
        <w:widowControl w:val="0"/>
        <w:autoSpaceDE w:val="0"/>
        <w:autoSpaceDN w:val="0"/>
        <w:snapToGrid/>
        <w:spacing w:after="0"/>
        <w:jc w:val="center"/>
        <w:rPr>
          <w:rFonts w:ascii="仿宋" w:eastAsia="仿宋" w:cs="仿宋" w:hAnsiTheme="minorHAnsi"/>
          <w:sz w:val="32"/>
          <w:szCs w:val="28"/>
        </w:rPr>
      </w:pPr>
      <w:r>
        <w:rPr>
          <w:rFonts w:hint="eastAsia" w:ascii="仿宋" w:eastAsia="仿宋" w:cs="仿宋" w:hAnsiTheme="minorHAnsi"/>
          <w:sz w:val="32"/>
          <w:szCs w:val="28"/>
        </w:rPr>
        <w:t>5、报价一览表</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项目名称：</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项目编号：                                                                     单位：人民币（万元）</w:t>
      </w:r>
    </w:p>
    <w:tbl>
      <w:tblPr>
        <w:tblStyle w:val="1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169"/>
        <w:gridCol w:w="6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1710" w:type="dxa"/>
            <w:vMerge w:val="restart"/>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基础报价</w:t>
            </w:r>
          </w:p>
        </w:tc>
        <w:tc>
          <w:tcPr>
            <w:tcW w:w="1169"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大写</w:t>
            </w:r>
          </w:p>
        </w:tc>
        <w:tc>
          <w:tcPr>
            <w:tcW w:w="6182" w:type="dxa"/>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1710" w:type="dxa"/>
            <w:vMerge w:val="continue"/>
            <w:vAlign w:val="center"/>
          </w:tcPr>
          <w:p>
            <w:pPr>
              <w:widowControl w:val="0"/>
              <w:autoSpaceDE w:val="0"/>
              <w:autoSpaceDN w:val="0"/>
              <w:snapToGrid/>
              <w:spacing w:after="0"/>
              <w:rPr>
                <w:rFonts w:ascii="仿宋" w:eastAsia="仿宋" w:cs="仿宋" w:hAnsiTheme="minorHAnsi"/>
                <w:sz w:val="28"/>
                <w:szCs w:val="28"/>
              </w:rPr>
            </w:pPr>
          </w:p>
        </w:tc>
        <w:tc>
          <w:tcPr>
            <w:tcW w:w="1169"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小写</w:t>
            </w:r>
          </w:p>
        </w:tc>
        <w:tc>
          <w:tcPr>
            <w:tcW w:w="6182" w:type="dxa"/>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710" w:type="dxa"/>
            <w:vMerge w:val="restart"/>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基础报价</w:t>
            </w:r>
          </w:p>
        </w:tc>
        <w:tc>
          <w:tcPr>
            <w:tcW w:w="1169"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大写</w:t>
            </w:r>
          </w:p>
        </w:tc>
        <w:tc>
          <w:tcPr>
            <w:tcW w:w="6182" w:type="dxa"/>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710" w:type="dxa"/>
            <w:vMerge w:val="continue"/>
            <w:vAlign w:val="center"/>
          </w:tcPr>
          <w:p>
            <w:pPr>
              <w:widowControl w:val="0"/>
              <w:autoSpaceDE w:val="0"/>
              <w:autoSpaceDN w:val="0"/>
              <w:snapToGrid/>
              <w:spacing w:after="0"/>
              <w:rPr>
                <w:rFonts w:ascii="仿宋" w:eastAsia="仿宋" w:cs="仿宋" w:hAnsiTheme="minorHAnsi"/>
                <w:sz w:val="28"/>
                <w:szCs w:val="28"/>
              </w:rPr>
            </w:pPr>
          </w:p>
        </w:tc>
        <w:tc>
          <w:tcPr>
            <w:tcW w:w="1169"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小写</w:t>
            </w:r>
          </w:p>
        </w:tc>
        <w:tc>
          <w:tcPr>
            <w:tcW w:w="6182" w:type="dxa"/>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710"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质保期</w:t>
            </w:r>
          </w:p>
        </w:tc>
        <w:tc>
          <w:tcPr>
            <w:tcW w:w="7351" w:type="dxa"/>
            <w:gridSpan w:val="2"/>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710"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承诺工期</w:t>
            </w:r>
          </w:p>
        </w:tc>
        <w:tc>
          <w:tcPr>
            <w:tcW w:w="7351" w:type="dxa"/>
            <w:gridSpan w:val="2"/>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20</w:t>
            </w:r>
            <w:r>
              <w:rPr>
                <w:rFonts w:hint="eastAsia" w:ascii="仿宋" w:eastAsia="仿宋" w:cs="仿宋" w:hAnsiTheme="minorHAnsi"/>
                <w:sz w:val="28"/>
                <w:szCs w:val="28"/>
                <w:lang w:val="en-US" w:eastAsia="zh-CN"/>
              </w:rPr>
              <w:t>20</w:t>
            </w:r>
            <w:r>
              <w:rPr>
                <w:rFonts w:hint="eastAsia" w:ascii="仿宋" w:eastAsia="仿宋" w:cs="仿宋" w:hAnsiTheme="minorHAnsi"/>
                <w:sz w:val="28"/>
                <w:szCs w:val="28"/>
              </w:rPr>
              <w:t>年     月     日前完工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10" w:type="dxa"/>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对磋商文件</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的认同程度</w:t>
            </w:r>
          </w:p>
        </w:tc>
        <w:tc>
          <w:tcPr>
            <w:tcW w:w="7351" w:type="dxa"/>
            <w:gridSpan w:val="2"/>
            <w:vAlign w:val="center"/>
          </w:tcPr>
          <w:p>
            <w:pPr>
              <w:widowControl w:val="0"/>
              <w:autoSpaceDE w:val="0"/>
              <w:autoSpaceDN w:val="0"/>
              <w:snapToGrid/>
              <w:spacing w:after="0"/>
              <w:rPr>
                <w:rFonts w:ascii="仿宋" w:eastAsia="仿宋" w:cs="仿宋" w:hAnsiTheme="minorHAns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9061" w:type="dxa"/>
            <w:gridSpan w:val="3"/>
            <w:vAlign w:val="center"/>
          </w:tcPr>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 xml:space="preserve">注： </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1、供应商必需将报价填写在报价一览表中；（本表开标前仅需填写基础报价）</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2、供应商在递交磋商报价文件时，本表报价必须与报价清单一致；</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3、最终报价后，综合单价按比例相应调整。</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4、本表须另外单独密封5份，公开报价使用。</w:t>
            </w:r>
          </w:p>
        </w:tc>
      </w:tr>
    </w:tbl>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 xml:space="preserve">供应商名称（公章）：         </w:t>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法定代表人或授权代理人签字：</w:t>
      </w:r>
    </w:p>
    <w:p>
      <w:pPr>
        <w:widowControl w:val="0"/>
        <w:autoSpaceDE w:val="0"/>
        <w:autoSpaceDN w:val="0"/>
        <w:snapToGrid/>
        <w:spacing w:after="0"/>
        <w:ind w:firstLine="560" w:firstLineChars="200"/>
        <w:rPr>
          <w:rFonts w:ascii="仿宋" w:eastAsia="仿宋" w:cs="仿宋" w:hAnsiTheme="minorHAnsi"/>
          <w:sz w:val="28"/>
          <w:szCs w:val="28"/>
        </w:rPr>
      </w:pPr>
      <w:r>
        <w:rPr>
          <w:rFonts w:hint="eastAsia" w:ascii="仿宋" w:eastAsia="仿宋" w:cs="仿宋" w:hAnsiTheme="minorHAnsi"/>
          <w:sz w:val="28"/>
          <w:szCs w:val="28"/>
        </w:rPr>
        <w:t xml:space="preserve">年    月  </w:t>
      </w:r>
      <w:r>
        <w:rPr>
          <w:rFonts w:hint="eastAsia" w:ascii="仿宋" w:eastAsia="仿宋" w:cs="仿宋" w:hAnsiTheme="minorHAnsi"/>
          <w:sz w:val="28"/>
          <w:szCs w:val="28"/>
          <w:lang w:val="en-US" w:eastAsia="zh-CN"/>
        </w:rPr>
        <w:t xml:space="preserve"> </w:t>
      </w:r>
      <w:r>
        <w:rPr>
          <w:rFonts w:hint="eastAsia" w:ascii="仿宋" w:eastAsia="仿宋" w:cs="仿宋" w:hAnsiTheme="minorHAnsi"/>
          <w:sz w:val="28"/>
          <w:szCs w:val="28"/>
        </w:rPr>
        <w:t xml:space="preserve"> 日</w:t>
      </w:r>
    </w:p>
    <w:p>
      <w:pPr>
        <w:adjustRightInd/>
        <w:snapToGrid/>
        <w:spacing w:after="0"/>
        <w:rPr>
          <w:rFonts w:ascii="黑体" w:hAnsi="黑体" w:eastAsia="黑体"/>
          <w:sz w:val="52"/>
          <w:szCs w:val="32"/>
        </w:rPr>
      </w:pPr>
      <w:r>
        <w:rPr>
          <w:rFonts w:ascii="黑体" w:hAnsi="黑体" w:eastAsia="黑体"/>
          <w:sz w:val="52"/>
        </w:rPr>
        <w:br w:type="page"/>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附件6</w:t>
      </w:r>
    </w:p>
    <w:p>
      <w:pPr>
        <w:widowControl w:val="0"/>
        <w:autoSpaceDE w:val="0"/>
        <w:autoSpaceDN w:val="0"/>
        <w:snapToGrid/>
        <w:spacing w:after="0"/>
        <w:jc w:val="center"/>
        <w:rPr>
          <w:rFonts w:ascii="仿宋" w:eastAsia="仿宋" w:cs="仿宋" w:hAnsiTheme="minorHAnsi"/>
          <w:sz w:val="32"/>
          <w:szCs w:val="28"/>
        </w:rPr>
      </w:pPr>
    </w:p>
    <w:p>
      <w:pPr>
        <w:widowControl w:val="0"/>
        <w:autoSpaceDE w:val="0"/>
        <w:autoSpaceDN w:val="0"/>
        <w:snapToGrid/>
        <w:spacing w:after="0"/>
        <w:jc w:val="center"/>
        <w:rPr>
          <w:rFonts w:ascii="仿宋" w:eastAsia="仿宋" w:cs="仿宋" w:hAnsiTheme="minorHAnsi"/>
          <w:sz w:val="32"/>
          <w:szCs w:val="28"/>
        </w:rPr>
      </w:pPr>
      <w:r>
        <w:rPr>
          <w:rFonts w:hint="eastAsia" w:ascii="仿宋" w:eastAsia="仿宋" w:cs="仿宋" w:hAnsiTheme="minorHAnsi"/>
          <w:sz w:val="32"/>
          <w:szCs w:val="28"/>
        </w:rPr>
        <w:t>6、小型、微型企业产品明细表（以包为单位分别填写）</w:t>
      </w:r>
    </w:p>
    <w:p>
      <w:pPr>
        <w:pStyle w:val="18"/>
        <w:ind w:left="79" w:right="84"/>
        <w:rPr>
          <w:rFonts w:ascii="仿宋" w:eastAsia="仿宋" w:cs="仿宋" w:hAnsiTheme="minorHAnsi"/>
          <w:szCs w:val="28"/>
          <w:lang w:eastAsia="zh-CN"/>
        </w:rPr>
      </w:pPr>
    </w:p>
    <w:p>
      <w:pPr>
        <w:pStyle w:val="18"/>
        <w:ind w:left="79" w:right="84"/>
        <w:rPr>
          <w:rFonts w:ascii="仿宋" w:eastAsia="仿宋" w:cs="仿宋" w:hAnsiTheme="minorHAnsi"/>
          <w:sz w:val="28"/>
          <w:szCs w:val="28"/>
          <w:lang w:eastAsia="zh-CN"/>
        </w:rPr>
      </w:pPr>
      <w:r>
        <w:rPr>
          <w:rFonts w:hint="eastAsia" w:ascii="仿宋" w:eastAsia="仿宋" w:cs="仿宋" w:hAnsiTheme="minorHAnsi"/>
          <w:sz w:val="28"/>
          <w:szCs w:val="28"/>
        </w:rPr>
        <w:t>供应商名称（公章）：</w:t>
      </w:r>
    </w:p>
    <w:tbl>
      <w:tblPr>
        <w:tblStyle w:val="14"/>
        <w:tblW w:w="8522"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序号</w:t>
            </w:r>
          </w:p>
        </w:tc>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产品名称</w:t>
            </w:r>
          </w:p>
        </w:tc>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制造商</w:t>
            </w:r>
          </w:p>
        </w:tc>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品牌型号</w:t>
            </w:r>
          </w:p>
        </w:tc>
        <w:tc>
          <w:tcPr>
            <w:tcW w:w="1421"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价格</w:t>
            </w:r>
          </w:p>
        </w:tc>
        <w:tc>
          <w:tcPr>
            <w:tcW w:w="1421"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小微企业证明材料在投标文</w:t>
            </w:r>
          </w:p>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件中的页码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1</w:t>
            </w: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2</w:t>
            </w: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3</w:t>
            </w: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4</w:t>
            </w:r>
          </w:p>
        </w:tc>
        <w:tc>
          <w:tcPr>
            <w:tcW w:w="1420" w:type="dxa"/>
          </w:tcPr>
          <w:p>
            <w:pPr>
              <w:pStyle w:val="18"/>
              <w:ind w:right="84"/>
              <w:rPr>
                <w:rFonts w:ascii="仿宋" w:eastAsia="仿宋" w:cs="仿宋" w:hAnsiTheme="minorHAnsi"/>
                <w:sz w:val="24"/>
                <w:szCs w:val="28"/>
                <w:lang w:eastAsia="zh-CN"/>
              </w:rPr>
            </w:pPr>
            <w:r>
              <w:rPr>
                <w:rFonts w:ascii="仿宋" w:eastAsia="仿宋" w:cs="仿宋" w:hAnsiTheme="minorHAnsi"/>
                <w:sz w:val="24"/>
                <w:szCs w:val="28"/>
                <w:lang w:eastAsia="zh-CN"/>
              </w:rPr>
              <w:t>……</w:t>
            </w: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5</w:t>
            </w:r>
          </w:p>
        </w:tc>
        <w:tc>
          <w:tcPr>
            <w:tcW w:w="1420" w:type="dxa"/>
          </w:tcPr>
          <w:p>
            <w:pPr>
              <w:pStyle w:val="18"/>
              <w:ind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合计</w:t>
            </w:r>
          </w:p>
        </w:tc>
        <w:tc>
          <w:tcPr>
            <w:tcW w:w="1420" w:type="dxa"/>
          </w:tcPr>
          <w:p>
            <w:pPr>
              <w:pStyle w:val="18"/>
              <w:ind w:right="84"/>
              <w:rPr>
                <w:rFonts w:ascii="仿宋" w:eastAsia="仿宋" w:cs="仿宋" w:hAnsiTheme="minorHAnsi"/>
                <w:sz w:val="24"/>
                <w:szCs w:val="28"/>
                <w:lang w:eastAsia="zh-CN"/>
              </w:rPr>
            </w:pPr>
          </w:p>
        </w:tc>
        <w:tc>
          <w:tcPr>
            <w:tcW w:w="1420"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c>
          <w:tcPr>
            <w:tcW w:w="1421" w:type="dxa"/>
          </w:tcPr>
          <w:p>
            <w:pPr>
              <w:pStyle w:val="18"/>
              <w:ind w:right="84"/>
              <w:rPr>
                <w:rFonts w:ascii="仿宋" w:eastAsia="仿宋" w:cs="仿宋" w:hAnsiTheme="minorHAnsi"/>
                <w:sz w:val="24"/>
                <w:szCs w:val="28"/>
                <w:lang w:eastAsia="zh-CN"/>
              </w:rPr>
            </w:pPr>
          </w:p>
        </w:tc>
      </w:tr>
    </w:tbl>
    <w:p>
      <w:pPr>
        <w:pStyle w:val="18"/>
        <w:ind w:left="79" w:right="84"/>
        <w:rPr>
          <w:rFonts w:ascii="仿宋" w:eastAsia="仿宋" w:cs="仿宋" w:hAnsiTheme="minorHAnsi"/>
          <w:sz w:val="24"/>
          <w:szCs w:val="28"/>
          <w:lang w:eastAsia="zh-CN"/>
        </w:rPr>
      </w:pPr>
    </w:p>
    <w:p>
      <w:pPr>
        <w:widowControl w:val="0"/>
        <w:autoSpaceDE w:val="0"/>
        <w:autoSpaceDN w:val="0"/>
        <w:snapToGrid/>
        <w:spacing w:after="0"/>
        <w:rPr>
          <w:rFonts w:ascii="仿宋" w:eastAsia="仿宋" w:cs="仿宋" w:hAnsiTheme="minorHAnsi"/>
          <w:sz w:val="24"/>
          <w:szCs w:val="28"/>
        </w:rPr>
      </w:pPr>
      <w:r>
        <w:rPr>
          <w:rFonts w:hint="eastAsia" w:ascii="仿宋" w:eastAsia="仿宋" w:cs="仿宋" w:hAnsiTheme="minorHAnsi"/>
          <w:sz w:val="24"/>
          <w:szCs w:val="28"/>
        </w:rPr>
        <w:t>说明：</w:t>
      </w:r>
    </w:p>
    <w:p>
      <w:pPr>
        <w:widowControl w:val="0"/>
        <w:autoSpaceDE w:val="0"/>
        <w:autoSpaceDN w:val="0"/>
        <w:snapToGrid/>
        <w:spacing w:after="0"/>
        <w:rPr>
          <w:rFonts w:ascii="仿宋" w:eastAsia="仿宋" w:cs="仿宋" w:hAnsiTheme="minorHAnsi"/>
          <w:sz w:val="24"/>
          <w:szCs w:val="28"/>
        </w:rPr>
      </w:pPr>
      <w:r>
        <w:rPr>
          <w:rFonts w:ascii="仿宋" w:eastAsia="仿宋" w:cs="仿宋" w:hAnsiTheme="minorHAnsi"/>
          <w:sz w:val="24"/>
          <w:szCs w:val="28"/>
        </w:rPr>
        <w:t>1</w:t>
      </w:r>
      <w:r>
        <w:rPr>
          <w:rFonts w:hint="eastAsia" w:ascii="仿宋" w:eastAsia="仿宋" w:cs="仿宋" w:hAnsiTheme="minorHAnsi"/>
          <w:sz w:val="24"/>
          <w:szCs w:val="28"/>
        </w:rPr>
        <w:t>、该表格中的相关价格必须与《投标报价明细》中的相应内容一致。</w:t>
      </w:r>
    </w:p>
    <w:p>
      <w:pPr>
        <w:widowControl w:val="0"/>
        <w:autoSpaceDE w:val="0"/>
        <w:autoSpaceDN w:val="0"/>
        <w:snapToGrid/>
        <w:spacing w:after="0"/>
        <w:rPr>
          <w:rFonts w:ascii="仿宋" w:eastAsia="仿宋" w:cs="仿宋" w:hAnsiTheme="minorHAnsi"/>
          <w:sz w:val="24"/>
          <w:szCs w:val="28"/>
        </w:rPr>
      </w:pPr>
      <w:r>
        <w:rPr>
          <w:rFonts w:ascii="仿宋" w:eastAsia="仿宋" w:cs="仿宋" w:hAnsiTheme="minorHAnsi"/>
          <w:sz w:val="24"/>
          <w:szCs w:val="28"/>
        </w:rPr>
        <w:t>2</w:t>
      </w:r>
      <w:r>
        <w:rPr>
          <w:rFonts w:hint="eastAsia" w:ascii="仿宋" w:eastAsia="仿宋" w:cs="仿宋" w:hAnsiTheme="minorHAnsi"/>
          <w:sz w:val="24"/>
          <w:szCs w:val="28"/>
        </w:rPr>
        <w:t>、所投货物为小型、微型企业产品，须按本附件规定格式逐项填写并按规定提供《中小企业声明函》、《从业人员声明函》，否则评分时不予认可。</w:t>
      </w:r>
    </w:p>
    <w:p>
      <w:pPr>
        <w:widowControl w:val="0"/>
        <w:autoSpaceDE w:val="0"/>
        <w:autoSpaceDN w:val="0"/>
        <w:snapToGrid/>
        <w:spacing w:after="0"/>
        <w:rPr>
          <w:rFonts w:ascii="仿宋" w:eastAsia="仿宋" w:cs="仿宋" w:hAnsiTheme="minorHAnsi"/>
          <w:sz w:val="24"/>
          <w:szCs w:val="28"/>
        </w:rPr>
      </w:pPr>
      <w:r>
        <w:rPr>
          <w:rFonts w:ascii="仿宋" w:eastAsia="仿宋" w:cs="仿宋" w:hAnsiTheme="minorHAnsi"/>
          <w:sz w:val="24"/>
          <w:szCs w:val="28"/>
        </w:rPr>
        <w:t>3</w:t>
      </w:r>
      <w:r>
        <w:rPr>
          <w:rFonts w:hint="eastAsia" w:ascii="仿宋" w:eastAsia="仿宋" w:cs="仿宋" w:hAnsiTheme="minorHAnsi"/>
          <w:sz w:val="24"/>
          <w:szCs w:val="28"/>
        </w:rPr>
        <w:t>、经评标委员会认定，该表中部分或全部产品价格畸高，属恶意提高小微企业</w:t>
      </w:r>
    </w:p>
    <w:p>
      <w:pPr>
        <w:widowControl w:val="0"/>
        <w:autoSpaceDE w:val="0"/>
        <w:autoSpaceDN w:val="0"/>
        <w:snapToGrid/>
        <w:spacing w:after="0"/>
        <w:rPr>
          <w:rFonts w:ascii="仿宋" w:eastAsia="仿宋" w:cs="仿宋" w:hAnsiTheme="minorHAnsi"/>
          <w:sz w:val="24"/>
          <w:szCs w:val="28"/>
        </w:rPr>
      </w:pPr>
      <w:r>
        <w:rPr>
          <w:rFonts w:hint="eastAsia" w:ascii="仿宋" w:eastAsia="仿宋" w:cs="仿宋" w:hAnsiTheme="minorHAnsi"/>
          <w:sz w:val="24"/>
          <w:szCs w:val="28"/>
        </w:rPr>
        <w:t>产品价格而谋求价格扣除的，整包不参与价格扣除。</w:t>
      </w:r>
    </w:p>
    <w:p>
      <w:pPr>
        <w:pStyle w:val="18"/>
        <w:ind w:left="79" w:right="84"/>
        <w:rPr>
          <w:rFonts w:ascii="仿宋" w:eastAsia="仿宋" w:cs="仿宋" w:hAnsiTheme="minorHAnsi"/>
          <w:sz w:val="24"/>
          <w:szCs w:val="28"/>
          <w:lang w:eastAsia="zh-CN"/>
        </w:rPr>
      </w:pPr>
    </w:p>
    <w:p>
      <w:pPr>
        <w:pStyle w:val="18"/>
        <w:ind w:left="79" w:right="84"/>
        <w:rPr>
          <w:rFonts w:ascii="仿宋" w:eastAsia="仿宋" w:cs="仿宋" w:hAnsiTheme="minorHAnsi"/>
          <w:sz w:val="24"/>
          <w:szCs w:val="28"/>
          <w:lang w:eastAsia="zh-CN"/>
        </w:rPr>
      </w:pPr>
      <w:r>
        <w:rPr>
          <w:rFonts w:hint="eastAsia" w:ascii="仿宋" w:eastAsia="仿宋" w:cs="仿宋" w:hAnsiTheme="minorHAnsi"/>
          <w:sz w:val="24"/>
          <w:szCs w:val="28"/>
          <w:lang w:eastAsia="zh-CN"/>
        </w:rPr>
        <w:t>授权代表签名：                    日期：</w:t>
      </w:r>
    </w:p>
    <w:p>
      <w:pPr>
        <w:pStyle w:val="18"/>
        <w:ind w:left="79" w:right="84"/>
        <w:rPr>
          <w:rFonts w:ascii="仿宋" w:eastAsia="仿宋" w:cs="仿宋" w:hAnsiTheme="minorHAnsi"/>
          <w:sz w:val="24"/>
          <w:szCs w:val="28"/>
          <w:lang w:eastAsia="zh-CN"/>
        </w:rPr>
      </w:pPr>
    </w:p>
    <w:p>
      <w:pPr>
        <w:pStyle w:val="18"/>
        <w:ind w:left="79" w:right="84"/>
        <w:rPr>
          <w:rFonts w:ascii="仿宋" w:eastAsia="仿宋" w:cs="仿宋" w:hAnsiTheme="minorHAnsi"/>
          <w:sz w:val="28"/>
          <w:szCs w:val="28"/>
          <w:lang w:eastAsia="zh-CN"/>
        </w:rPr>
      </w:pPr>
    </w:p>
    <w:p>
      <w:pPr>
        <w:adjustRightInd/>
        <w:snapToGrid/>
        <w:spacing w:line="220" w:lineRule="atLeast"/>
        <w:rPr>
          <w:rFonts w:ascii="仿宋" w:eastAsia="仿宋" w:cs="仿宋" w:hAnsiTheme="minorHAnsi"/>
          <w:sz w:val="28"/>
          <w:szCs w:val="28"/>
        </w:rPr>
      </w:pPr>
      <w:r>
        <w:rPr>
          <w:rFonts w:ascii="仿宋" w:eastAsia="仿宋" w:cs="仿宋" w:hAnsiTheme="minorHAnsi"/>
          <w:sz w:val="28"/>
          <w:szCs w:val="28"/>
        </w:rPr>
        <w:br w:type="page"/>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附件7：</w:t>
      </w:r>
    </w:p>
    <w:p>
      <w:pPr>
        <w:widowControl w:val="0"/>
        <w:autoSpaceDE w:val="0"/>
        <w:autoSpaceDN w:val="0"/>
        <w:snapToGrid/>
        <w:spacing w:after="0"/>
        <w:jc w:val="center"/>
        <w:rPr>
          <w:rFonts w:ascii="仿宋" w:eastAsia="仿宋" w:cs="仿宋" w:hAnsiTheme="minorHAnsi"/>
          <w:sz w:val="32"/>
          <w:szCs w:val="28"/>
        </w:rPr>
      </w:pPr>
      <w:r>
        <w:rPr>
          <w:rFonts w:hint="eastAsia" w:ascii="仿宋" w:eastAsia="仿宋" w:cs="仿宋" w:hAnsiTheme="minorHAnsi"/>
          <w:sz w:val="32"/>
          <w:szCs w:val="28"/>
        </w:rPr>
        <w:t>中小企业声明函</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供应商名称（公章）：</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本公司郑重声明，根据《政府采购促进中小企业发展暂行办法》（财库</w:t>
      </w:r>
      <w:r>
        <w:rPr>
          <w:rFonts w:ascii="仿宋" w:eastAsia="仿宋" w:cs="仿宋" w:hAnsiTheme="minorHAnsi"/>
          <w:sz w:val="32"/>
          <w:szCs w:val="28"/>
        </w:rPr>
        <w:t>[2011]181</w:t>
      </w:r>
      <w:r>
        <w:rPr>
          <w:rFonts w:hint="eastAsia" w:ascii="仿宋" w:eastAsia="仿宋" w:cs="仿宋" w:hAnsiTheme="minorHAnsi"/>
          <w:sz w:val="32"/>
          <w:szCs w:val="28"/>
        </w:rPr>
        <w:t>号）的规定，本公司为</w:t>
      </w:r>
      <w:r>
        <w:rPr>
          <w:rFonts w:ascii="仿宋" w:eastAsia="仿宋" w:cs="仿宋" w:hAnsiTheme="minorHAnsi"/>
          <w:sz w:val="32"/>
          <w:szCs w:val="28"/>
        </w:rPr>
        <w:t>______</w:t>
      </w:r>
      <w:r>
        <w:rPr>
          <w:rFonts w:hint="eastAsia" w:ascii="仿宋" w:eastAsia="仿宋" w:cs="仿宋" w:hAnsiTheme="minorHAnsi"/>
          <w:sz w:val="32"/>
          <w:szCs w:val="28"/>
        </w:rPr>
        <w:t>（请填写：中型、小型、微型）企业。即，本公司同时满足以下条件：</w:t>
      </w:r>
    </w:p>
    <w:p>
      <w:pPr>
        <w:widowControl w:val="0"/>
        <w:autoSpaceDE w:val="0"/>
        <w:autoSpaceDN w:val="0"/>
        <w:snapToGrid/>
        <w:spacing w:after="0"/>
        <w:rPr>
          <w:rFonts w:ascii="仿宋" w:eastAsia="仿宋" w:cs="仿宋" w:hAnsiTheme="minorHAnsi"/>
          <w:sz w:val="32"/>
          <w:szCs w:val="28"/>
        </w:rPr>
      </w:pPr>
      <w:r>
        <w:rPr>
          <w:rFonts w:ascii="仿宋" w:eastAsia="仿宋" w:cs="仿宋" w:hAnsiTheme="minorHAnsi"/>
          <w:sz w:val="32"/>
          <w:szCs w:val="28"/>
        </w:rPr>
        <w:t>1</w:t>
      </w:r>
      <w:r>
        <w:rPr>
          <w:rFonts w:hint="eastAsia" w:ascii="仿宋" w:eastAsia="仿宋" w:cs="仿宋" w:hAnsiTheme="minorHAnsi"/>
          <w:sz w:val="32"/>
          <w:szCs w:val="28"/>
        </w:rPr>
        <w:t>、根据《工业和信息化部、国家统计局、国家发展和改革委员会、财政部关于印发中小企业划型标准规定的通知》（工信部联企业</w:t>
      </w:r>
      <w:r>
        <w:rPr>
          <w:rFonts w:ascii="仿宋" w:eastAsia="仿宋" w:cs="仿宋" w:hAnsiTheme="minorHAnsi"/>
          <w:sz w:val="32"/>
          <w:szCs w:val="28"/>
        </w:rPr>
        <w:t xml:space="preserve">[2011]300 </w:t>
      </w:r>
      <w:r>
        <w:rPr>
          <w:rFonts w:hint="eastAsia" w:ascii="仿宋" w:eastAsia="仿宋" w:cs="仿宋" w:hAnsiTheme="minorHAnsi"/>
          <w:sz w:val="32"/>
          <w:szCs w:val="28"/>
        </w:rPr>
        <w:t>号）规定的划分标准，本公司为</w:t>
      </w:r>
      <w:r>
        <w:rPr>
          <w:rFonts w:ascii="仿宋" w:eastAsia="仿宋" w:cs="仿宋" w:hAnsiTheme="minorHAnsi"/>
          <w:sz w:val="32"/>
          <w:szCs w:val="28"/>
        </w:rPr>
        <w:t>______</w:t>
      </w:r>
      <w:r>
        <w:rPr>
          <w:rFonts w:hint="eastAsia" w:ascii="仿宋" w:eastAsia="仿宋" w:cs="仿宋" w:hAnsiTheme="minorHAnsi"/>
          <w:sz w:val="32"/>
          <w:szCs w:val="28"/>
        </w:rPr>
        <w:t>（请填写：中型、小型、微型）企业。</w:t>
      </w:r>
    </w:p>
    <w:p>
      <w:pPr>
        <w:widowControl w:val="0"/>
        <w:autoSpaceDE w:val="0"/>
        <w:autoSpaceDN w:val="0"/>
        <w:snapToGrid/>
        <w:spacing w:after="0"/>
        <w:rPr>
          <w:rFonts w:ascii="仿宋" w:eastAsia="仿宋" w:cs="仿宋" w:hAnsiTheme="minorHAnsi"/>
          <w:sz w:val="32"/>
          <w:szCs w:val="28"/>
        </w:rPr>
      </w:pPr>
      <w:r>
        <w:rPr>
          <w:rFonts w:ascii="仿宋" w:eastAsia="仿宋" w:cs="仿宋" w:hAnsiTheme="minorHAnsi"/>
          <w:sz w:val="32"/>
          <w:szCs w:val="28"/>
        </w:rPr>
        <w:t>2.</w:t>
      </w:r>
      <w:r>
        <w:rPr>
          <w:rFonts w:hint="eastAsia" w:ascii="仿宋" w:eastAsia="仿宋" w:cs="仿宋" w:hAnsiTheme="minorHAnsi"/>
          <w:sz w:val="32"/>
          <w:szCs w:val="28"/>
        </w:rPr>
        <w:t>本公司参加</w:t>
      </w:r>
      <w:r>
        <w:rPr>
          <w:rFonts w:ascii="仿宋" w:eastAsia="仿宋" w:cs="仿宋" w:hAnsiTheme="minorHAnsi"/>
          <w:sz w:val="32"/>
          <w:szCs w:val="28"/>
        </w:rPr>
        <w:t>______</w:t>
      </w:r>
      <w:r>
        <w:rPr>
          <w:rFonts w:hint="eastAsia" w:ascii="仿宋" w:eastAsia="仿宋" w:cs="仿宋" w:hAnsiTheme="minorHAnsi"/>
          <w:sz w:val="32"/>
          <w:szCs w:val="28"/>
        </w:rPr>
        <w:t>单位的</w:t>
      </w:r>
      <w:r>
        <w:rPr>
          <w:rFonts w:ascii="仿宋" w:eastAsia="仿宋" w:cs="仿宋" w:hAnsiTheme="minorHAnsi"/>
          <w:sz w:val="32"/>
          <w:szCs w:val="28"/>
        </w:rPr>
        <w:t>______</w:t>
      </w:r>
      <w:r>
        <w:rPr>
          <w:rFonts w:hint="eastAsia" w:ascii="仿宋" w:eastAsia="仿宋" w:cs="仿宋" w:hAnsiTheme="minorHAnsi"/>
          <w:sz w:val="32"/>
          <w:szCs w:val="28"/>
        </w:rPr>
        <w:t>（项目编号）采购活动提供本企业制造的货物，由本企业承担工程、提供服务，或者提供其他</w:t>
      </w:r>
      <w:r>
        <w:rPr>
          <w:rFonts w:ascii="仿宋" w:eastAsia="仿宋" w:cs="仿宋" w:hAnsiTheme="minorHAnsi"/>
          <w:sz w:val="32"/>
          <w:szCs w:val="28"/>
        </w:rPr>
        <w:t>______</w:t>
      </w:r>
      <w:r>
        <w:rPr>
          <w:rFonts w:hint="eastAsia" w:ascii="仿宋" w:eastAsia="仿宋" w:cs="仿宋" w:hAnsiTheme="minorHAnsi"/>
          <w:sz w:val="32"/>
          <w:szCs w:val="28"/>
        </w:rPr>
        <w:t>（请填写：中型、小型、微型）企业制造的货物。本条所称货物不包括使用大型企业注册商标的货物。</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本公司对上述声明的真实性负责。如有虚假，将依法承担相应责任。</w:t>
      </w:r>
    </w:p>
    <w:p>
      <w:pPr>
        <w:pStyle w:val="18"/>
        <w:ind w:left="79" w:right="84"/>
        <w:rPr>
          <w:rFonts w:ascii="仿宋" w:eastAsia="仿宋" w:cs="仿宋" w:hAnsiTheme="minorHAnsi"/>
          <w:szCs w:val="28"/>
          <w:lang w:eastAsia="zh-CN"/>
        </w:rPr>
      </w:pPr>
    </w:p>
    <w:p>
      <w:pPr>
        <w:pStyle w:val="18"/>
        <w:ind w:left="79" w:right="84"/>
        <w:jc w:val="right"/>
        <w:rPr>
          <w:rFonts w:ascii="仿宋" w:eastAsia="仿宋" w:cs="仿宋" w:hAnsiTheme="minorHAnsi"/>
          <w:sz w:val="28"/>
          <w:szCs w:val="28"/>
          <w:lang w:eastAsia="zh-CN"/>
        </w:rPr>
      </w:pPr>
      <w:r>
        <w:rPr>
          <w:rFonts w:hint="eastAsia" w:ascii="仿宋" w:eastAsia="仿宋" w:cs="仿宋" w:hAnsiTheme="minorHAnsi"/>
          <w:szCs w:val="28"/>
          <w:lang w:eastAsia="zh-CN"/>
        </w:rPr>
        <w:t>年    月    日</w:t>
      </w:r>
    </w:p>
    <w:p>
      <w:pPr>
        <w:pStyle w:val="18"/>
        <w:ind w:left="79" w:right="84"/>
        <w:rPr>
          <w:rFonts w:ascii="黑体" w:hAnsi="黑体" w:eastAsia="黑体"/>
          <w:sz w:val="44"/>
          <w:lang w:eastAsia="zh-CN"/>
        </w:rPr>
      </w:pPr>
    </w:p>
    <w:p>
      <w:pPr>
        <w:adjustRightInd/>
        <w:snapToGrid/>
        <w:spacing w:line="220" w:lineRule="atLeast"/>
        <w:rPr>
          <w:rFonts w:ascii="仿宋" w:eastAsia="仿宋" w:cs="仿宋" w:hAnsiTheme="minorHAnsi"/>
          <w:sz w:val="32"/>
          <w:szCs w:val="28"/>
        </w:rPr>
      </w:pPr>
      <w:r>
        <w:rPr>
          <w:rFonts w:ascii="仿宋" w:eastAsia="仿宋" w:cs="仿宋" w:hAnsiTheme="minorHAnsi"/>
          <w:sz w:val="32"/>
          <w:szCs w:val="28"/>
        </w:rPr>
        <w:br w:type="page"/>
      </w:r>
    </w:p>
    <w:p>
      <w:pPr>
        <w:widowControl w:val="0"/>
        <w:autoSpaceDE w:val="0"/>
        <w:autoSpaceDN w:val="0"/>
        <w:snapToGrid/>
        <w:spacing w:after="0"/>
        <w:jc w:val="center"/>
        <w:rPr>
          <w:rFonts w:ascii="仿宋" w:eastAsia="仿宋" w:cs="仿宋" w:hAnsiTheme="minorHAnsi"/>
          <w:sz w:val="32"/>
          <w:szCs w:val="28"/>
        </w:rPr>
      </w:pPr>
      <w:r>
        <w:rPr>
          <w:rFonts w:hint="eastAsia" w:ascii="仿宋" w:eastAsia="仿宋" w:cs="仿宋" w:hAnsiTheme="minorHAnsi"/>
          <w:sz w:val="32"/>
          <w:szCs w:val="28"/>
        </w:rPr>
        <w:t>从业人员声明函</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供应商名称（公章）：</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本公司郑重声明：根据《政府采购促进中小企业发展暂行办法》（财库</w:t>
      </w:r>
      <w:r>
        <w:rPr>
          <w:rFonts w:ascii="仿宋" w:eastAsia="仿宋" w:cs="仿宋" w:hAnsiTheme="minorHAnsi"/>
          <w:sz w:val="32"/>
          <w:szCs w:val="28"/>
        </w:rPr>
        <w:t>[2011]181</w:t>
      </w:r>
      <w:r>
        <w:rPr>
          <w:rFonts w:hint="eastAsia" w:ascii="仿宋" w:eastAsia="仿宋" w:cs="仿宋" w:hAnsiTheme="minorHAnsi"/>
          <w:sz w:val="32"/>
          <w:szCs w:val="28"/>
        </w:rPr>
        <w:t>号）、《工业和信息部、国家统计局、国家发展和改革委员会、财政部关于印发中小企业划型标准规定的通知》（工信部联企业</w:t>
      </w:r>
      <w:r>
        <w:rPr>
          <w:rFonts w:ascii="仿宋" w:eastAsia="仿宋" w:cs="仿宋" w:hAnsiTheme="minorHAnsi"/>
          <w:sz w:val="32"/>
          <w:szCs w:val="28"/>
        </w:rPr>
        <w:t xml:space="preserve">[2011]300 </w:t>
      </w:r>
      <w:r>
        <w:rPr>
          <w:rFonts w:hint="eastAsia" w:ascii="仿宋" w:eastAsia="仿宋" w:cs="仿宋" w:hAnsiTheme="minorHAnsi"/>
          <w:sz w:val="32"/>
          <w:szCs w:val="28"/>
        </w:rPr>
        <w:t>号）规定，本公司从业人员数为</w:t>
      </w:r>
      <w:r>
        <w:rPr>
          <w:rFonts w:ascii="仿宋" w:eastAsia="仿宋" w:cs="仿宋" w:hAnsiTheme="minorHAnsi"/>
          <w:sz w:val="32"/>
          <w:szCs w:val="28"/>
        </w:rPr>
        <w:t>______</w:t>
      </w:r>
      <w:r>
        <w:rPr>
          <w:rFonts w:hint="eastAsia" w:ascii="仿宋" w:eastAsia="仿宋" w:cs="仿宋" w:hAnsiTheme="minorHAnsi"/>
          <w:sz w:val="32"/>
          <w:szCs w:val="28"/>
        </w:rPr>
        <w:t>。</w:t>
      </w: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本公司对上述声明的真实性负责，如有虚假，将依法承担相应责任。</w:t>
      </w:r>
    </w:p>
    <w:p>
      <w:pPr>
        <w:pStyle w:val="18"/>
        <w:ind w:left="79" w:right="84"/>
        <w:jc w:val="right"/>
        <w:rPr>
          <w:rFonts w:ascii="仿宋" w:eastAsia="仿宋" w:cs="仿宋" w:hAnsiTheme="minorHAnsi"/>
          <w:szCs w:val="28"/>
          <w:lang w:eastAsia="zh-CN"/>
        </w:rPr>
      </w:pPr>
    </w:p>
    <w:p>
      <w:pPr>
        <w:pStyle w:val="18"/>
        <w:ind w:left="79" w:right="84"/>
        <w:jc w:val="right"/>
        <w:rPr>
          <w:rFonts w:ascii="仿宋" w:eastAsia="仿宋" w:cs="仿宋" w:hAnsiTheme="minorHAnsi"/>
          <w:szCs w:val="28"/>
          <w:lang w:eastAsia="zh-CN"/>
        </w:rPr>
      </w:pPr>
    </w:p>
    <w:p>
      <w:pPr>
        <w:pStyle w:val="18"/>
        <w:ind w:left="79" w:right="84"/>
        <w:jc w:val="right"/>
        <w:rPr>
          <w:rFonts w:ascii="黑体" w:hAnsi="黑体" w:eastAsia="黑体"/>
          <w:sz w:val="44"/>
          <w:lang w:eastAsia="zh-CN"/>
        </w:rPr>
      </w:pPr>
      <w:r>
        <w:rPr>
          <w:rFonts w:hint="eastAsia" w:ascii="仿宋" w:eastAsia="仿宋" w:cs="仿宋" w:hAnsiTheme="minorHAnsi"/>
          <w:szCs w:val="28"/>
          <w:lang w:eastAsia="zh-CN"/>
        </w:rPr>
        <w:t>年      月       日</w:t>
      </w: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p>
    <w:p>
      <w:pPr>
        <w:widowControl w:val="0"/>
        <w:autoSpaceDE w:val="0"/>
        <w:autoSpaceDN w:val="0"/>
        <w:snapToGrid/>
        <w:spacing w:after="0"/>
        <w:rPr>
          <w:rFonts w:ascii="仿宋" w:eastAsia="仿宋" w:cs="仿宋" w:hAnsiTheme="minorHAnsi"/>
          <w:sz w:val="32"/>
          <w:szCs w:val="28"/>
        </w:rPr>
      </w:pPr>
      <w:r>
        <w:rPr>
          <w:rFonts w:hint="eastAsia" w:ascii="仿宋" w:eastAsia="仿宋" w:cs="仿宋" w:hAnsiTheme="minorHAnsi"/>
          <w:sz w:val="32"/>
          <w:szCs w:val="28"/>
        </w:rPr>
        <w:t>附件8：</w:t>
      </w:r>
    </w:p>
    <w:p>
      <w:pPr>
        <w:pStyle w:val="6"/>
        <w:spacing w:after="0" w:line="480" w:lineRule="exact"/>
        <w:ind w:left="440"/>
        <w:jc w:val="center"/>
        <w:rPr>
          <w:rFonts w:ascii="仿宋" w:hAnsi="仿宋" w:eastAsia="仿宋"/>
          <w:b/>
          <w:sz w:val="28"/>
          <w:szCs w:val="28"/>
        </w:rPr>
      </w:pPr>
    </w:p>
    <w:p>
      <w:pPr>
        <w:pStyle w:val="6"/>
        <w:spacing w:after="0" w:line="480" w:lineRule="exact"/>
        <w:ind w:left="440"/>
        <w:jc w:val="center"/>
        <w:rPr>
          <w:rFonts w:ascii="仿宋" w:hAnsi="仿宋" w:eastAsia="仿宋"/>
          <w:b/>
          <w:sz w:val="28"/>
          <w:szCs w:val="28"/>
        </w:rPr>
      </w:pPr>
      <w:r>
        <w:rPr>
          <w:rFonts w:hint="eastAsia" w:ascii="仿宋" w:hAnsi="仿宋" w:eastAsia="仿宋"/>
          <w:b/>
          <w:sz w:val="28"/>
          <w:szCs w:val="28"/>
        </w:rPr>
        <w:t>同类业绩一览表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1416"/>
        <w:gridCol w:w="1225"/>
        <w:gridCol w:w="1795"/>
        <w:gridCol w:w="1616"/>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 w:val="24"/>
                <w:szCs w:val="28"/>
              </w:rPr>
            </w:pPr>
            <w:r>
              <w:rPr>
                <w:rFonts w:hint="eastAsia" w:ascii="仿宋" w:hAnsi="仿宋" w:eastAsia="仿宋"/>
                <w:sz w:val="24"/>
                <w:szCs w:val="28"/>
              </w:rPr>
              <w:t>使用单位</w:t>
            </w: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 w:val="24"/>
                <w:szCs w:val="28"/>
              </w:rPr>
            </w:pPr>
            <w:r>
              <w:rPr>
                <w:rFonts w:hint="eastAsia" w:ascii="仿宋" w:hAnsi="仿宋" w:eastAsia="仿宋"/>
                <w:sz w:val="24"/>
                <w:szCs w:val="28"/>
              </w:rPr>
              <w:t>项目名称</w:t>
            </w: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 w:val="24"/>
                <w:szCs w:val="28"/>
              </w:rPr>
            </w:pPr>
            <w:r>
              <w:rPr>
                <w:rFonts w:hint="eastAsia" w:ascii="仿宋" w:hAnsi="仿宋" w:eastAsia="仿宋"/>
                <w:sz w:val="24"/>
                <w:szCs w:val="28"/>
              </w:rPr>
              <w:t>规模</w:t>
            </w: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仿宋" w:hAnsi="仿宋" w:eastAsia="仿宋"/>
                <w:sz w:val="24"/>
                <w:szCs w:val="28"/>
                <w:lang w:eastAsia="zh-CN"/>
              </w:rPr>
            </w:pPr>
            <w:r>
              <w:rPr>
                <w:rFonts w:hint="eastAsia" w:ascii="仿宋" w:hAnsi="仿宋" w:eastAsia="仿宋"/>
                <w:sz w:val="24"/>
                <w:szCs w:val="28"/>
                <w:lang w:eastAsia="zh-CN"/>
              </w:rPr>
              <w:t>工期</w:t>
            </w: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 w:val="24"/>
                <w:szCs w:val="28"/>
              </w:rPr>
            </w:pPr>
            <w:r>
              <w:rPr>
                <w:rFonts w:hint="eastAsia" w:ascii="仿宋" w:hAnsi="仿宋" w:eastAsia="仿宋"/>
                <w:sz w:val="24"/>
                <w:szCs w:val="28"/>
              </w:rPr>
              <w:t>合同价格</w:t>
            </w:r>
          </w:p>
          <w:p>
            <w:pPr>
              <w:spacing w:line="480" w:lineRule="exact"/>
              <w:jc w:val="center"/>
              <w:rPr>
                <w:rFonts w:ascii="仿宋" w:hAnsi="仿宋" w:eastAsia="仿宋"/>
                <w:sz w:val="24"/>
                <w:szCs w:val="28"/>
              </w:rPr>
            </w:pPr>
            <w:r>
              <w:rPr>
                <w:rFonts w:hint="eastAsia" w:ascii="仿宋" w:hAnsi="仿宋" w:eastAsia="仿宋"/>
                <w:sz w:val="24"/>
                <w:szCs w:val="28"/>
              </w:rPr>
              <w:t>（万元）</w:t>
            </w: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仿宋" w:hAnsi="仿宋" w:eastAsia="仿宋"/>
                <w:sz w:val="24"/>
                <w:szCs w:val="28"/>
                <w:lang w:eastAsia="zh-CN"/>
              </w:rPr>
            </w:pPr>
            <w:r>
              <w:rPr>
                <w:rFonts w:hint="eastAsia" w:ascii="仿宋" w:hAnsi="仿宋" w:eastAsia="仿宋"/>
                <w:sz w:val="24"/>
                <w:szCs w:val="28"/>
                <w:lang w:eastAsia="zh-CN"/>
              </w:rPr>
              <w:t>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3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22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79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61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c>
          <w:tcPr>
            <w:tcW w:w="182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szCs w:val="21"/>
              </w:rPr>
            </w:pPr>
          </w:p>
        </w:tc>
      </w:tr>
    </w:tbl>
    <w:p>
      <w:pPr>
        <w:spacing w:line="480" w:lineRule="exact"/>
        <w:rPr>
          <w:rFonts w:ascii="仿宋" w:hAnsi="仿宋" w:eastAsia="仿宋"/>
          <w:sz w:val="24"/>
          <w:szCs w:val="28"/>
        </w:rPr>
      </w:pPr>
      <w:r>
        <w:rPr>
          <w:rFonts w:hint="eastAsia" w:ascii="仿宋" w:hAnsi="仿宋" w:eastAsia="仿宋"/>
        </w:rPr>
        <w:t>注：本表可按同样格式扩展</w:t>
      </w:r>
    </w:p>
    <w:p>
      <w:pPr>
        <w:adjustRightInd/>
        <w:snapToGrid/>
        <w:spacing w:line="220" w:lineRule="atLeast"/>
        <w:rPr>
          <w:rFonts w:ascii="黑体" w:hAnsi="黑体" w:eastAsia="黑体"/>
          <w:sz w:val="44"/>
        </w:rPr>
      </w:pPr>
      <w:r>
        <w:rPr>
          <w:rFonts w:ascii="仿宋" w:eastAsia="仿宋" w:cs="仿宋" w:hAnsiTheme="minorHAnsi"/>
          <w:sz w:val="28"/>
          <w:szCs w:val="28"/>
        </w:rPr>
        <w:br w:type="page"/>
      </w:r>
    </w:p>
    <w:tbl>
      <w:tblPr>
        <w:tblStyle w:val="13"/>
        <w:tblW w:w="9201" w:type="dxa"/>
        <w:tblInd w:w="93" w:type="dxa"/>
        <w:tblLayout w:type="fixed"/>
        <w:tblCellMar>
          <w:top w:w="0" w:type="dxa"/>
          <w:left w:w="108" w:type="dxa"/>
          <w:bottom w:w="0" w:type="dxa"/>
          <w:right w:w="108" w:type="dxa"/>
        </w:tblCellMar>
      </w:tblPr>
      <w:tblGrid>
        <w:gridCol w:w="2184"/>
        <w:gridCol w:w="2565"/>
        <w:gridCol w:w="126"/>
        <w:gridCol w:w="1661"/>
        <w:gridCol w:w="2665"/>
      </w:tblGrid>
      <w:tr>
        <w:tblPrEx>
          <w:tblCellMar>
            <w:top w:w="0" w:type="dxa"/>
            <w:left w:w="108" w:type="dxa"/>
            <w:bottom w:w="0" w:type="dxa"/>
            <w:right w:w="108" w:type="dxa"/>
          </w:tblCellMar>
        </w:tblPrEx>
        <w:trPr>
          <w:trHeight w:val="1163" w:hRule="atLeast"/>
        </w:trPr>
        <w:tc>
          <w:tcPr>
            <w:tcW w:w="9201" w:type="dxa"/>
            <w:gridSpan w:val="5"/>
            <w:vAlign w:val="center"/>
          </w:tcPr>
          <w:p>
            <w:pPr>
              <w:widowControl w:val="0"/>
              <w:autoSpaceDE w:val="0"/>
              <w:autoSpaceDN w:val="0"/>
              <w:snapToGrid/>
              <w:spacing w:after="0"/>
              <w:rPr>
                <w:rFonts w:hint="eastAsia" w:ascii="仿宋" w:hAnsi="仿宋" w:eastAsia="仿宋" w:cs="仿宋"/>
                <w:sz w:val="28"/>
                <w:szCs w:val="28"/>
              </w:rPr>
            </w:pPr>
            <w:r>
              <w:rPr>
                <w:rFonts w:hint="eastAsia" w:ascii="仿宋" w:hAnsi="仿宋" w:eastAsia="仿宋" w:cs="仿宋"/>
                <w:sz w:val="28"/>
                <w:szCs w:val="28"/>
              </w:rPr>
              <w:t>附件9：</w:t>
            </w:r>
          </w:p>
          <w:p>
            <w:pPr>
              <w:jc w:val="center"/>
              <w:rPr>
                <w:rFonts w:hint="eastAsia" w:ascii="仿宋" w:hAnsi="仿宋" w:eastAsia="仿宋" w:cs="仿宋"/>
                <w:sz w:val="28"/>
                <w:szCs w:val="28"/>
              </w:rPr>
            </w:pPr>
            <w:r>
              <w:rPr>
                <w:rFonts w:hint="eastAsia" w:ascii="仿宋" w:hAnsi="仿宋" w:eastAsia="仿宋" w:cs="仿宋"/>
                <w:sz w:val="28"/>
                <w:szCs w:val="28"/>
              </w:rPr>
              <w:t>济南舒宁项目管理有限公司政府采购项目</w:t>
            </w:r>
          </w:p>
          <w:p>
            <w:pPr>
              <w:jc w:val="center"/>
              <w:rPr>
                <w:rFonts w:hint="eastAsia" w:ascii="仿宋" w:hAnsi="仿宋" w:eastAsia="仿宋" w:cs="仿宋"/>
                <w:sz w:val="28"/>
                <w:szCs w:val="28"/>
              </w:rPr>
            </w:pPr>
            <w:r>
              <w:rPr>
                <w:rFonts w:hint="eastAsia" w:ascii="仿宋" w:hAnsi="仿宋" w:eastAsia="仿宋" w:cs="仿宋"/>
                <w:sz w:val="28"/>
                <w:szCs w:val="28"/>
              </w:rPr>
              <w:t>保证金退付申请表</w:t>
            </w:r>
          </w:p>
        </w:tc>
      </w:tr>
      <w:tr>
        <w:tblPrEx>
          <w:tblCellMar>
            <w:top w:w="0" w:type="dxa"/>
            <w:left w:w="108" w:type="dxa"/>
            <w:bottom w:w="0" w:type="dxa"/>
            <w:right w:w="108" w:type="dxa"/>
          </w:tblCellMar>
        </w:tblPrEx>
        <w:trPr>
          <w:trHeight w:val="2114" w:hRule="atLeast"/>
        </w:trPr>
        <w:tc>
          <w:tcPr>
            <w:tcW w:w="9201" w:type="dxa"/>
            <w:gridSpan w:val="5"/>
            <w:tcBorders>
              <w:bottom w:val="single" w:color="auto" w:sz="4" w:space="0"/>
            </w:tcBorders>
            <w:vAlign w:val="center"/>
          </w:tcPr>
          <w:p>
            <w:pPr>
              <w:widowControl w:val="0"/>
              <w:autoSpaceDE w:val="0"/>
              <w:autoSpaceDN w:val="0"/>
              <w:snapToGrid/>
              <w:spacing w:after="0"/>
              <w:rPr>
                <w:rFonts w:hint="eastAsia" w:ascii="仿宋" w:hAnsi="仿宋" w:eastAsia="仿宋" w:cs="仿宋"/>
                <w:sz w:val="28"/>
                <w:szCs w:val="28"/>
              </w:rPr>
            </w:pPr>
            <w:r>
              <w:rPr>
                <w:rFonts w:hint="eastAsia" w:ascii="仿宋" w:hAnsi="仿宋" w:eastAsia="仿宋" w:cs="仿宋"/>
                <w:sz w:val="28"/>
                <w:szCs w:val="28"/>
              </w:rPr>
              <w:t>供应商名称:（公章）</w:t>
            </w:r>
          </w:p>
          <w:p>
            <w:pPr>
              <w:widowControl w:val="0"/>
              <w:autoSpaceDE w:val="0"/>
              <w:autoSpaceDN w:val="0"/>
              <w:snapToGrid/>
              <w:spacing w:after="0"/>
              <w:rPr>
                <w:rFonts w:hint="eastAsia" w:ascii="仿宋" w:hAnsi="仿宋" w:eastAsia="仿宋" w:cs="仿宋"/>
                <w:sz w:val="28"/>
                <w:szCs w:val="28"/>
              </w:rPr>
            </w:pPr>
            <w:r>
              <w:rPr>
                <w:rFonts w:hint="eastAsia" w:ascii="仿宋" w:hAnsi="仿宋" w:eastAsia="仿宋" w:cs="仿宋"/>
                <w:sz w:val="28"/>
                <w:szCs w:val="28"/>
              </w:rPr>
              <w:t>项目名称：</w:t>
            </w:r>
          </w:p>
          <w:p>
            <w:pPr>
              <w:widowControl w:val="0"/>
              <w:autoSpaceDE w:val="0"/>
              <w:autoSpaceDN w:val="0"/>
              <w:snapToGrid/>
              <w:spacing w:after="0"/>
              <w:rPr>
                <w:rFonts w:hint="eastAsia" w:ascii="仿宋" w:hAnsi="仿宋" w:eastAsia="仿宋" w:cs="仿宋"/>
                <w:sz w:val="28"/>
                <w:szCs w:val="28"/>
              </w:rPr>
            </w:pPr>
            <w:r>
              <w:rPr>
                <w:rFonts w:hint="eastAsia" w:ascii="仿宋" w:hAnsi="仿宋" w:eastAsia="仿宋" w:cs="仿宋"/>
                <w:sz w:val="28"/>
                <w:szCs w:val="28"/>
              </w:rPr>
              <w:t>项目编号：</w:t>
            </w:r>
          </w:p>
          <w:p>
            <w:pPr>
              <w:widowControl w:val="0"/>
              <w:autoSpaceDE w:val="0"/>
              <w:autoSpaceDN w:val="0"/>
              <w:snapToGrid/>
              <w:spacing w:after="0"/>
              <w:rPr>
                <w:rFonts w:hint="eastAsia" w:ascii="仿宋" w:hAnsi="仿宋" w:eastAsia="仿宋" w:cs="仿宋"/>
                <w:sz w:val="28"/>
                <w:szCs w:val="28"/>
              </w:rPr>
            </w:pPr>
          </w:p>
        </w:tc>
      </w:tr>
      <w:tr>
        <w:tblPrEx>
          <w:tblCellMar>
            <w:top w:w="0" w:type="dxa"/>
            <w:left w:w="108" w:type="dxa"/>
            <w:bottom w:w="0" w:type="dxa"/>
            <w:right w:w="108" w:type="dxa"/>
          </w:tblCellMar>
        </w:tblPrEx>
        <w:trPr>
          <w:trHeight w:val="1469" w:hRule="atLeast"/>
        </w:trPr>
        <w:tc>
          <w:tcPr>
            <w:tcW w:w="21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开户银行</w:t>
            </w:r>
          </w:p>
        </w:tc>
        <w:tc>
          <w:tcPr>
            <w:tcW w:w="2691"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8"/>
                <w:szCs w:val="28"/>
              </w:rPr>
            </w:pPr>
          </w:p>
        </w:tc>
        <w:tc>
          <w:tcPr>
            <w:tcW w:w="166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开户帐号</w:t>
            </w:r>
          </w:p>
          <w:p>
            <w:pPr>
              <w:jc w:val="center"/>
              <w:rPr>
                <w:rFonts w:hint="eastAsia" w:ascii="仿宋" w:hAnsi="仿宋" w:eastAsia="仿宋" w:cs="仿宋"/>
                <w:sz w:val="28"/>
                <w:szCs w:val="28"/>
              </w:rPr>
            </w:pPr>
            <w:r>
              <w:rPr>
                <w:rFonts w:hint="eastAsia" w:ascii="仿宋" w:hAnsi="仿宋" w:eastAsia="仿宋" w:cs="仿宋"/>
                <w:sz w:val="28"/>
                <w:szCs w:val="28"/>
              </w:rPr>
              <w:t>及户名</w:t>
            </w:r>
          </w:p>
        </w:tc>
        <w:tc>
          <w:tcPr>
            <w:tcW w:w="26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sz w:val="28"/>
                <w:szCs w:val="28"/>
              </w:rPr>
            </w:pPr>
          </w:p>
        </w:tc>
      </w:tr>
      <w:tr>
        <w:tblPrEx>
          <w:tblCellMar>
            <w:top w:w="0" w:type="dxa"/>
            <w:left w:w="108" w:type="dxa"/>
            <w:bottom w:w="0" w:type="dxa"/>
            <w:right w:w="108" w:type="dxa"/>
          </w:tblCellMar>
        </w:tblPrEx>
        <w:trPr>
          <w:trHeight w:val="1469" w:hRule="atLeast"/>
        </w:trPr>
        <w:tc>
          <w:tcPr>
            <w:tcW w:w="218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退付金额（元）</w:t>
            </w:r>
          </w:p>
        </w:tc>
        <w:tc>
          <w:tcPr>
            <w:tcW w:w="2691"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8"/>
                <w:szCs w:val="28"/>
              </w:rPr>
            </w:pPr>
          </w:p>
        </w:tc>
        <w:tc>
          <w:tcPr>
            <w:tcW w:w="1661"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交款时间</w:t>
            </w:r>
          </w:p>
          <w:p>
            <w:pPr>
              <w:jc w:val="center"/>
              <w:rPr>
                <w:rFonts w:hint="eastAsia" w:ascii="仿宋" w:hAnsi="仿宋" w:eastAsia="仿宋" w:cs="仿宋"/>
                <w:sz w:val="28"/>
                <w:szCs w:val="28"/>
              </w:rPr>
            </w:pPr>
            <w:r>
              <w:rPr>
                <w:rFonts w:hint="eastAsia" w:ascii="仿宋" w:hAnsi="仿宋" w:eastAsia="仿宋" w:cs="仿宋"/>
                <w:sz w:val="28"/>
                <w:szCs w:val="28"/>
              </w:rPr>
              <w:t>及方式</w:t>
            </w:r>
          </w:p>
        </w:tc>
        <w:tc>
          <w:tcPr>
            <w:tcW w:w="266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8"/>
                <w:szCs w:val="28"/>
              </w:rPr>
            </w:pPr>
          </w:p>
        </w:tc>
      </w:tr>
      <w:tr>
        <w:tblPrEx>
          <w:tblCellMar>
            <w:top w:w="0" w:type="dxa"/>
            <w:left w:w="108" w:type="dxa"/>
            <w:bottom w:w="0" w:type="dxa"/>
            <w:right w:w="108" w:type="dxa"/>
          </w:tblCellMar>
        </w:tblPrEx>
        <w:trPr>
          <w:trHeight w:val="1469" w:hRule="atLeast"/>
        </w:trPr>
        <w:tc>
          <w:tcPr>
            <w:tcW w:w="218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联系人(签字）</w:t>
            </w:r>
          </w:p>
        </w:tc>
        <w:tc>
          <w:tcPr>
            <w:tcW w:w="2691"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　</w:t>
            </w:r>
          </w:p>
        </w:tc>
        <w:tc>
          <w:tcPr>
            <w:tcW w:w="1661"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联系电话</w:t>
            </w:r>
          </w:p>
        </w:tc>
        <w:tc>
          <w:tcPr>
            <w:tcW w:w="2665" w:type="dxa"/>
            <w:tcBorders>
              <w:top w:val="nil"/>
              <w:left w:val="nil"/>
              <w:bottom w:val="single" w:color="auto" w:sz="4" w:space="0"/>
              <w:right w:val="single" w:color="auto" w:sz="4" w:space="0"/>
            </w:tcBorders>
            <w:vAlign w:val="center"/>
          </w:tcPr>
          <w:p>
            <w:pPr>
              <w:rPr>
                <w:rFonts w:hint="eastAsia" w:ascii="仿宋" w:hAnsi="仿宋" w:eastAsia="仿宋" w:cs="仿宋"/>
                <w:sz w:val="28"/>
                <w:szCs w:val="28"/>
              </w:rPr>
            </w:pPr>
            <w:r>
              <w:rPr>
                <w:rFonts w:hint="eastAsia" w:ascii="仿宋" w:hAnsi="仿宋" w:eastAsia="仿宋" w:cs="仿宋"/>
                <w:sz w:val="28"/>
                <w:szCs w:val="28"/>
              </w:rPr>
              <w:t>　</w:t>
            </w:r>
          </w:p>
        </w:tc>
      </w:tr>
      <w:tr>
        <w:tblPrEx>
          <w:tblCellMar>
            <w:top w:w="0" w:type="dxa"/>
            <w:left w:w="108" w:type="dxa"/>
            <w:bottom w:w="0" w:type="dxa"/>
            <w:right w:w="108" w:type="dxa"/>
          </w:tblCellMar>
        </w:tblPrEx>
        <w:trPr>
          <w:trHeight w:val="1469" w:hRule="atLeast"/>
        </w:trPr>
        <w:tc>
          <w:tcPr>
            <w:tcW w:w="218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rPr>
              <w:t>备注</w:t>
            </w:r>
          </w:p>
          <w:p>
            <w:pPr>
              <w:jc w:val="center"/>
              <w:rPr>
                <w:rFonts w:hint="eastAsia" w:ascii="仿宋" w:hAnsi="仿宋" w:eastAsia="仿宋" w:cs="仿宋"/>
                <w:sz w:val="28"/>
                <w:szCs w:val="28"/>
              </w:rPr>
            </w:pPr>
          </w:p>
        </w:tc>
        <w:tc>
          <w:tcPr>
            <w:tcW w:w="7017" w:type="dxa"/>
            <w:gridSpan w:val="4"/>
            <w:tcBorders>
              <w:top w:val="nil"/>
              <w:left w:val="nil"/>
              <w:bottom w:val="single" w:color="auto" w:sz="4" w:space="0"/>
              <w:right w:val="single" w:color="auto" w:sz="4" w:space="0"/>
            </w:tcBorders>
            <w:vAlign w:val="center"/>
          </w:tcPr>
          <w:p>
            <w:pPr>
              <w:rPr>
                <w:rFonts w:hint="eastAsia" w:ascii="仿宋" w:hAnsi="仿宋" w:eastAsia="仿宋" w:cs="仿宋"/>
                <w:sz w:val="28"/>
                <w:szCs w:val="28"/>
              </w:rPr>
            </w:pPr>
          </w:p>
        </w:tc>
      </w:tr>
      <w:tr>
        <w:tblPrEx>
          <w:tblCellMar>
            <w:top w:w="0" w:type="dxa"/>
            <w:left w:w="108" w:type="dxa"/>
            <w:bottom w:w="0" w:type="dxa"/>
            <w:right w:w="108" w:type="dxa"/>
          </w:tblCellMar>
        </w:tblPrEx>
        <w:trPr>
          <w:trHeight w:val="714" w:hRule="atLeast"/>
        </w:trPr>
        <w:tc>
          <w:tcPr>
            <w:tcW w:w="2184" w:type="dxa"/>
            <w:vAlign w:val="bottom"/>
          </w:tcPr>
          <w:p>
            <w:pPr>
              <w:rPr>
                <w:rFonts w:hint="eastAsia" w:ascii="仿宋" w:hAnsi="仿宋" w:eastAsia="仿宋" w:cs="仿宋"/>
                <w:sz w:val="28"/>
                <w:szCs w:val="28"/>
              </w:rPr>
            </w:pPr>
          </w:p>
        </w:tc>
        <w:tc>
          <w:tcPr>
            <w:tcW w:w="2565" w:type="dxa"/>
            <w:vAlign w:val="bottom"/>
          </w:tcPr>
          <w:p>
            <w:pPr>
              <w:rPr>
                <w:rFonts w:hint="eastAsia" w:ascii="仿宋" w:hAnsi="仿宋" w:eastAsia="仿宋" w:cs="仿宋"/>
                <w:sz w:val="28"/>
                <w:szCs w:val="28"/>
              </w:rPr>
            </w:pPr>
          </w:p>
        </w:tc>
        <w:tc>
          <w:tcPr>
            <w:tcW w:w="4452" w:type="dxa"/>
            <w:gridSpan w:val="3"/>
            <w:tcBorders>
              <w:top w:val="single" w:color="auto" w:sz="4" w:space="0"/>
              <w:left w:val="nil"/>
              <w:bottom w:val="nil"/>
              <w:right w:val="nil"/>
            </w:tcBorders>
            <w:vAlign w:val="center"/>
          </w:tcPr>
          <w:p>
            <w:pPr>
              <w:jc w:val="center"/>
              <w:rPr>
                <w:rFonts w:hint="eastAsia" w:ascii="仿宋" w:hAnsi="仿宋" w:eastAsia="仿宋" w:cs="仿宋"/>
                <w:sz w:val="28"/>
                <w:szCs w:val="28"/>
              </w:rPr>
            </w:pPr>
            <w:r>
              <w:rPr>
                <w:rFonts w:hint="eastAsia" w:ascii="仿宋" w:hAnsi="仿宋" w:eastAsia="仿宋" w:cs="仿宋"/>
                <w:sz w:val="28"/>
                <w:szCs w:val="28"/>
                <w:lang w:val="en-US" w:eastAsia="zh-CN"/>
              </w:rPr>
              <w:t>2020</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CellMar>
            <w:top w:w="0" w:type="dxa"/>
            <w:left w:w="108" w:type="dxa"/>
            <w:bottom w:w="0" w:type="dxa"/>
            <w:right w:w="108" w:type="dxa"/>
          </w:tblCellMar>
        </w:tblPrEx>
        <w:trPr>
          <w:trHeight w:val="1002" w:hRule="atLeast"/>
        </w:trPr>
        <w:tc>
          <w:tcPr>
            <w:tcW w:w="9201" w:type="dxa"/>
            <w:gridSpan w:val="5"/>
            <w:vAlign w:val="center"/>
          </w:tcPr>
          <w:p>
            <w:pPr>
              <w:rPr>
                <w:rFonts w:hint="eastAsia" w:ascii="仿宋" w:hAnsi="仿宋" w:eastAsia="仿宋" w:cs="仿宋"/>
                <w:sz w:val="28"/>
                <w:szCs w:val="28"/>
              </w:rPr>
            </w:pPr>
            <w:r>
              <w:rPr>
                <w:rFonts w:hint="eastAsia" w:ascii="仿宋" w:hAnsi="仿宋" w:eastAsia="仿宋" w:cs="仿宋"/>
                <w:sz w:val="28"/>
                <w:szCs w:val="28"/>
              </w:rPr>
              <w:t>说明：1、本表必须按规定格式逐项填写，填写不清晰的，影响供应商报价保证金退付的，采购代理机构不承担任何责任。</w:t>
            </w:r>
          </w:p>
          <w:p>
            <w:pPr>
              <w:ind w:firstLine="560" w:firstLineChars="200"/>
              <w:jc w:val="right"/>
              <w:rPr>
                <w:rFonts w:hint="eastAsia" w:ascii="仿宋" w:hAnsi="仿宋" w:eastAsia="仿宋" w:cs="仿宋"/>
                <w:sz w:val="28"/>
                <w:szCs w:val="28"/>
              </w:rPr>
            </w:pPr>
            <w:r>
              <w:rPr>
                <w:rFonts w:hint="eastAsia" w:ascii="仿宋" w:hAnsi="仿宋" w:eastAsia="仿宋" w:cs="仿宋"/>
                <w:sz w:val="28"/>
                <w:szCs w:val="28"/>
              </w:rPr>
              <w:t>2、供应</w:t>
            </w:r>
            <w:r>
              <w:rPr>
                <w:rFonts w:hint="eastAsia" w:ascii="仿宋" w:hAnsi="仿宋" w:eastAsia="仿宋" w:cs="仿宋"/>
                <w:b w:val="0"/>
                <w:bCs w:val="0"/>
                <w:sz w:val="28"/>
                <w:szCs w:val="28"/>
              </w:rPr>
              <w:t>商填写此表并加</w:t>
            </w:r>
            <w:r>
              <w:rPr>
                <w:rFonts w:hint="eastAsia" w:ascii="仿宋" w:hAnsi="仿宋" w:eastAsia="仿宋" w:cs="仿宋"/>
                <w:sz w:val="28"/>
                <w:szCs w:val="28"/>
              </w:rPr>
              <w:t>盖公章，投标时将此表递交采购代理机构。</w:t>
            </w:r>
          </w:p>
          <w:p>
            <w:pPr>
              <w:ind w:firstLine="840" w:firstLineChars="300"/>
              <w:rPr>
                <w:rFonts w:hint="eastAsia" w:ascii="仿宋" w:hAnsi="仿宋" w:eastAsia="仿宋" w:cs="仿宋"/>
                <w:sz w:val="28"/>
                <w:szCs w:val="28"/>
              </w:rPr>
            </w:pPr>
          </w:p>
        </w:tc>
      </w:tr>
    </w:tbl>
    <w:p>
      <w:pPr>
        <w:pStyle w:val="18"/>
        <w:ind w:left="79" w:right="84"/>
        <w:rPr>
          <w:rFonts w:ascii="黑体" w:hAnsi="黑体" w:eastAsia="黑体"/>
          <w:sz w:val="40"/>
          <w:lang w:eastAsia="zh-CN"/>
        </w:rPr>
      </w:pPr>
    </w:p>
    <w:p>
      <w:pPr>
        <w:adjustRightInd/>
        <w:snapToGrid/>
        <w:spacing w:after="0"/>
        <w:rPr>
          <w:rFonts w:ascii="仿宋" w:eastAsia="仿宋" w:cs="仿宋" w:hAnsiTheme="minorHAnsi"/>
          <w:sz w:val="32"/>
          <w:szCs w:val="28"/>
        </w:rPr>
      </w:pPr>
      <w:r>
        <w:rPr>
          <w:rFonts w:ascii="仿宋" w:eastAsia="仿宋" w:cs="仿宋" w:hAnsiTheme="minorHAnsi"/>
          <w:sz w:val="32"/>
          <w:szCs w:val="28"/>
        </w:rPr>
        <w:br w:type="page"/>
      </w:r>
    </w:p>
    <w:p>
      <w:pPr>
        <w:widowControl w:val="0"/>
        <w:autoSpaceDE w:val="0"/>
        <w:autoSpaceDN w:val="0"/>
        <w:snapToGrid/>
        <w:spacing w:after="0"/>
        <w:rPr>
          <w:rFonts w:ascii="仿宋" w:eastAsia="仿宋" w:cs="仿宋" w:hAnsiTheme="minorHAnsi"/>
          <w:sz w:val="28"/>
          <w:szCs w:val="28"/>
        </w:rPr>
      </w:pPr>
      <w:r>
        <w:rPr>
          <w:rFonts w:hint="eastAsia" w:ascii="仿宋" w:eastAsia="仿宋" w:cs="仿宋" w:hAnsiTheme="minorHAnsi"/>
          <w:sz w:val="28"/>
          <w:szCs w:val="28"/>
        </w:rPr>
        <w:t>附件10：</w:t>
      </w:r>
    </w:p>
    <w:p>
      <w:pPr>
        <w:spacing w:line="480" w:lineRule="auto"/>
        <w:jc w:val="center"/>
        <w:rPr>
          <w:rFonts w:ascii="宋体" w:hAnsi="宋体" w:eastAsia="宋体"/>
          <w:sz w:val="28"/>
          <w:szCs w:val="28"/>
        </w:rPr>
      </w:pPr>
      <w:r>
        <w:rPr>
          <w:rFonts w:hint="eastAsia" w:ascii="宋体" w:hAnsi="宋体" w:eastAsia="宋体"/>
          <w:sz w:val="28"/>
          <w:szCs w:val="28"/>
        </w:rPr>
        <w:t>文明诚信承诺书</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为维护</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r>
        <w:rPr>
          <w:rFonts w:hint="eastAsia" w:ascii="宋体" w:hAnsi="宋体" w:eastAsia="宋体"/>
          <w:sz w:val="24"/>
          <w:szCs w:val="24"/>
          <w:u w:val="single"/>
        </w:rPr>
        <w:t xml:space="preserve">           </w:t>
      </w:r>
      <w:r>
        <w:rPr>
          <w:rFonts w:hint="eastAsia" w:ascii="宋体" w:hAnsi="宋体" w:eastAsia="宋体"/>
          <w:sz w:val="24"/>
          <w:szCs w:val="24"/>
        </w:rPr>
        <w:t>项目开标现场秩序，营造文明有序的采购环境，本人以本企业法人代表的身份并代表本企业所有员工郑重承诺不仅限于以下内容：</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一、遵守国家法律法规，不得违法违规、损害国家利益和社会公共的利益。</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二、遵守中心交易规定，依规办理各项业务，不得从事与业务无关的活动。</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三、遵守公共场所社会公德，文明礼貌，仪表整洁，互尊互敬，互让互谅。</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四、公平参与交易竞争，不得采取不正当手段影响和干涉正常的交易活动。</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五、自觉维护场所环境卫生，场所内禁止吸烟，不得随地吐痰、乱丢污物。</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六、服从场所安排，按标识及开标规定路线到指定场所办理业务，不得擅闯评标区。</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七、</w:t>
      </w:r>
      <w:r>
        <w:rPr>
          <w:rFonts w:ascii="宋体" w:hAnsi="宋体" w:eastAsia="宋体"/>
          <w:sz w:val="24"/>
          <w:szCs w:val="24"/>
        </w:rPr>
        <w:t>保持</w:t>
      </w:r>
      <w:r>
        <w:rPr>
          <w:rFonts w:hint="eastAsia" w:ascii="宋体" w:hAnsi="宋体" w:eastAsia="宋体"/>
          <w:sz w:val="24"/>
          <w:szCs w:val="24"/>
        </w:rPr>
        <w:t>会场安静，不得大声喧哗，不得在等候区域嬉闹，影响他人正常办公。</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八、爱护公共设施设备，不得擅自开启中心相关设备，如有损坏要予以赔偿。</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九、场内严禁聚众、滋事，对干扰秩序不听劝阻的，工作人员将劝其退场。</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十、承诺近距离（五公里以内）绿色出行，如需驾车进入中心院内装卸招投标文件，即放即走。</w:t>
      </w:r>
    </w:p>
    <w:p>
      <w:pPr>
        <w:spacing w:line="360" w:lineRule="auto"/>
        <w:ind w:firstLine="480" w:firstLineChars="200"/>
        <w:rPr>
          <w:rFonts w:ascii="宋体" w:hAnsi="宋体" w:eastAsia="宋体"/>
          <w:sz w:val="24"/>
          <w:szCs w:val="24"/>
        </w:rPr>
      </w:pPr>
      <w:r>
        <w:rPr>
          <w:rFonts w:hint="eastAsia" w:ascii="宋体" w:hAnsi="宋体" w:eastAsia="宋体"/>
          <w:sz w:val="24"/>
          <w:szCs w:val="24"/>
        </w:rPr>
        <w:t>若有违反承诺内容的行为，自愿接受警告、通报和记入政务服务中心诚信黑名单处理，并承担相应法律责任。</w:t>
      </w:r>
    </w:p>
    <w:p>
      <w:pPr>
        <w:spacing w:line="360" w:lineRule="auto"/>
        <w:ind w:firstLine="2400" w:firstLineChars="1000"/>
        <w:rPr>
          <w:rFonts w:hint="eastAsia" w:ascii="宋体" w:hAnsi="宋体" w:eastAsia="宋体"/>
          <w:sz w:val="24"/>
          <w:szCs w:val="24"/>
        </w:rPr>
      </w:pPr>
      <w:r>
        <w:rPr>
          <w:rFonts w:hint="eastAsia" w:ascii="宋体" w:hAnsi="宋体" w:eastAsia="宋体"/>
          <w:sz w:val="24"/>
          <w:szCs w:val="24"/>
        </w:rPr>
        <w:t xml:space="preserve">            </w:t>
      </w:r>
    </w:p>
    <w:p>
      <w:pPr>
        <w:spacing w:line="360" w:lineRule="auto"/>
        <w:ind w:left="0" w:leftChars="0" w:firstLine="3960" w:firstLineChars="1650"/>
        <w:rPr>
          <w:rFonts w:ascii="宋体" w:hAnsi="宋体" w:eastAsia="宋体"/>
          <w:sz w:val="24"/>
          <w:szCs w:val="24"/>
        </w:rPr>
      </w:pPr>
      <w:r>
        <w:rPr>
          <w:rFonts w:hint="eastAsia" w:ascii="宋体" w:hAnsi="宋体" w:eastAsia="宋体"/>
          <w:sz w:val="24"/>
          <w:szCs w:val="24"/>
        </w:rPr>
        <w:t>单位名称（公章）：</w:t>
      </w:r>
    </w:p>
    <w:p>
      <w:pPr>
        <w:spacing w:line="360" w:lineRule="auto"/>
        <w:ind w:left="0" w:leftChars="0" w:firstLine="3960" w:firstLineChars="1650"/>
        <w:rPr>
          <w:rFonts w:ascii="宋体" w:hAnsi="宋体" w:eastAsia="宋体"/>
          <w:sz w:val="24"/>
          <w:szCs w:val="24"/>
        </w:rPr>
      </w:pPr>
      <w:r>
        <w:rPr>
          <w:rFonts w:hint="eastAsia" w:ascii="宋体" w:hAnsi="宋体" w:eastAsia="宋体"/>
          <w:sz w:val="24"/>
          <w:szCs w:val="24"/>
        </w:rPr>
        <w:t>法定代表人（签字）:</w:t>
      </w:r>
    </w:p>
    <w:p>
      <w:pPr>
        <w:spacing w:line="360" w:lineRule="auto"/>
        <w:ind w:firstLine="4560" w:firstLineChars="1900"/>
        <w:rPr>
          <w:rFonts w:ascii="仿宋" w:eastAsia="仿宋" w:cs="仿宋" w:hAnsiTheme="minorHAnsi"/>
          <w:sz w:val="32"/>
          <w:szCs w:val="28"/>
        </w:rPr>
      </w:pPr>
      <w:r>
        <w:rPr>
          <w:rFonts w:hint="eastAsia" w:ascii="宋体" w:hAnsi="宋体" w:eastAsia="宋体"/>
          <w:sz w:val="24"/>
          <w:szCs w:val="24"/>
        </w:rPr>
        <w:t xml:space="preserve"> 年    月    日</w:t>
      </w:r>
    </w:p>
    <w:p>
      <w:pPr>
        <w:pStyle w:val="30"/>
        <w:jc w:val="left"/>
        <w:rPr>
          <w:rFonts w:ascii="仿宋_GB2312" w:hAnsi="宋体" w:eastAsia="仿宋_GB2312"/>
          <w:sz w:val="28"/>
        </w:rPr>
      </w:pPr>
      <w:r>
        <w:rPr>
          <w:rFonts w:hint="eastAsia" w:ascii="仿宋_GB2312" w:hAnsi="宋体" w:eastAsia="仿宋_GB2312"/>
          <w:sz w:val="28"/>
        </w:rPr>
        <w:t>附件11：</w:t>
      </w:r>
    </w:p>
    <w:p>
      <w:pPr>
        <w:spacing w:line="560" w:lineRule="exact"/>
        <w:jc w:val="center"/>
        <w:rPr>
          <w:rFonts w:ascii="黑体" w:hAnsi="黑体" w:eastAsia="黑体"/>
          <w:sz w:val="44"/>
          <w:szCs w:val="24"/>
        </w:rPr>
      </w:pPr>
      <w:r>
        <w:rPr>
          <w:rFonts w:hint="eastAsia" w:ascii="黑体" w:hAnsi="黑体" w:eastAsia="黑体"/>
          <w:sz w:val="44"/>
          <w:szCs w:val="24"/>
        </w:rPr>
        <w:t>未到疫区和接触外来人员的承诺书</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为更好地遏制新冠肺炎疫情扩散蔓延，确保打赢疫情防控阻击战，本人承诺：</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一、近</w:t>
      </w:r>
      <w:r>
        <w:rPr>
          <w:rFonts w:ascii="仿宋_GB2312" w:hAnsi="仿宋_GB2312" w:eastAsia="仿宋_GB2312"/>
          <w:sz w:val="32"/>
          <w:szCs w:val="24"/>
        </w:rPr>
        <w:t>14</w:t>
      </w:r>
      <w:r>
        <w:rPr>
          <w:rFonts w:hint="eastAsia" w:ascii="仿宋_GB2312" w:hAnsi="仿宋_GB2312" w:eastAsia="仿宋_GB2312"/>
          <w:sz w:val="32"/>
          <w:szCs w:val="24"/>
        </w:rPr>
        <w:t>天内未去过湖北武汉、浙江温州等疫情较重地区。</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二、家中无疫情较重地区居住史或旅行史人员。</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三、未曾与疫情较重地区的外来人员有密切接触。</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四、目前无发热、咳嗽、呼吸不畅等症状。</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五、未曾与疑似或确诊病人及阳性检测者接触。</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六、家中无采取隔离留观措施的人员。</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七、若为省外返济人员，自返济之日起，已自行隔离</w:t>
      </w:r>
      <w:r>
        <w:rPr>
          <w:rFonts w:ascii="仿宋_GB2312" w:hAnsi="仿宋_GB2312" w:eastAsia="仿宋_GB2312"/>
          <w:sz w:val="32"/>
          <w:szCs w:val="24"/>
        </w:rPr>
        <w:t>14</w:t>
      </w:r>
      <w:r>
        <w:rPr>
          <w:rFonts w:hint="eastAsia" w:ascii="仿宋_GB2312" w:hAnsi="仿宋_GB2312" w:eastAsia="仿宋_GB2312"/>
          <w:sz w:val="32"/>
          <w:szCs w:val="24"/>
        </w:rPr>
        <w:t>天，且未出现发热、咳嗽、呼吸不畅等症状。</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八、以上情况若有变化将及时上报。</w:t>
      </w:r>
    </w:p>
    <w:p>
      <w:pPr>
        <w:spacing w:line="560" w:lineRule="exact"/>
        <w:ind w:firstLine="640" w:firstLineChars="200"/>
        <w:rPr>
          <w:rFonts w:ascii="仿宋_GB2312" w:hAnsi="仿宋_GB2312" w:eastAsia="仿宋_GB2312"/>
          <w:sz w:val="32"/>
          <w:szCs w:val="24"/>
        </w:rPr>
      </w:pPr>
      <w:r>
        <w:rPr>
          <w:rFonts w:hint="eastAsia" w:ascii="仿宋_GB2312" w:hAnsi="仿宋_GB2312" w:eastAsia="仿宋_GB2312"/>
          <w:sz w:val="32"/>
          <w:szCs w:val="24"/>
        </w:rPr>
        <w:t>本人保证以上承诺事项真实性，若有违反，愿承担一切法律责任和后果。</w:t>
      </w:r>
    </w:p>
    <w:p>
      <w:pPr>
        <w:spacing w:line="560" w:lineRule="exact"/>
        <w:rPr>
          <w:rFonts w:ascii="仿宋_GB2312" w:hAnsi="仿宋_GB2312" w:eastAsia="仿宋_GB2312"/>
          <w:sz w:val="32"/>
          <w:szCs w:val="24"/>
        </w:rPr>
      </w:pPr>
    </w:p>
    <w:p>
      <w:pPr>
        <w:spacing w:line="560" w:lineRule="exact"/>
        <w:ind w:firstLine="5440" w:firstLineChars="1700"/>
        <w:rPr>
          <w:rFonts w:ascii="仿宋_GB2312" w:hAnsi="仿宋_GB2312" w:eastAsia="仿宋_GB2312"/>
          <w:sz w:val="32"/>
          <w:szCs w:val="24"/>
        </w:rPr>
      </w:pPr>
      <w:r>
        <w:rPr>
          <w:rFonts w:hint="eastAsia" w:ascii="仿宋_GB2312" w:hAnsi="仿宋_GB2312" w:eastAsia="仿宋_GB2312"/>
          <w:sz w:val="32"/>
          <w:szCs w:val="24"/>
        </w:rPr>
        <w:t>承</w:t>
      </w:r>
      <w:r>
        <w:rPr>
          <w:rFonts w:ascii="仿宋_GB2312" w:hAnsi="仿宋_GB2312" w:eastAsia="仿宋_GB2312"/>
          <w:sz w:val="32"/>
          <w:szCs w:val="24"/>
        </w:rPr>
        <w:t xml:space="preserve"> </w:t>
      </w:r>
      <w:r>
        <w:rPr>
          <w:rFonts w:hint="eastAsia" w:ascii="仿宋_GB2312" w:hAnsi="仿宋_GB2312" w:eastAsia="仿宋_GB2312"/>
          <w:sz w:val="32"/>
          <w:szCs w:val="24"/>
        </w:rPr>
        <w:t>诺</w:t>
      </w:r>
      <w:r>
        <w:rPr>
          <w:rFonts w:ascii="仿宋_GB2312" w:hAnsi="仿宋_GB2312" w:eastAsia="仿宋_GB2312"/>
          <w:sz w:val="32"/>
          <w:szCs w:val="24"/>
        </w:rPr>
        <w:t xml:space="preserve"> </w:t>
      </w:r>
      <w:r>
        <w:rPr>
          <w:rFonts w:hint="eastAsia" w:ascii="仿宋_GB2312" w:hAnsi="仿宋_GB2312" w:eastAsia="仿宋_GB2312"/>
          <w:sz w:val="32"/>
          <w:szCs w:val="24"/>
        </w:rPr>
        <w:t>人：</w:t>
      </w:r>
    </w:p>
    <w:p>
      <w:pPr>
        <w:spacing w:line="560" w:lineRule="exact"/>
        <w:ind w:firstLine="5440" w:firstLineChars="1700"/>
        <w:rPr>
          <w:rFonts w:ascii="仿宋_GB2312" w:hAnsi="仿宋_GB2312" w:eastAsia="仿宋_GB2312"/>
          <w:sz w:val="32"/>
          <w:szCs w:val="24"/>
        </w:rPr>
      </w:pPr>
      <w:r>
        <w:rPr>
          <w:rFonts w:hint="eastAsia" w:ascii="仿宋_GB2312" w:hAnsi="仿宋_GB2312" w:eastAsia="仿宋_GB2312"/>
          <w:sz w:val="32"/>
          <w:szCs w:val="24"/>
        </w:rPr>
        <w:t>联系电话：</w:t>
      </w:r>
    </w:p>
    <w:p>
      <w:pPr>
        <w:spacing w:line="560" w:lineRule="exact"/>
        <w:ind w:firstLine="5440" w:firstLineChars="1700"/>
        <w:rPr>
          <w:rFonts w:ascii="仿宋_GB2312" w:hAnsi="仿宋_GB2312" w:eastAsia="仿宋_GB2312"/>
          <w:sz w:val="32"/>
          <w:szCs w:val="24"/>
        </w:rPr>
      </w:pPr>
      <w:r>
        <w:rPr>
          <w:rFonts w:hint="eastAsia" w:ascii="仿宋_GB2312" w:hAnsi="仿宋_GB2312" w:eastAsia="仿宋_GB2312"/>
          <w:sz w:val="32"/>
          <w:szCs w:val="24"/>
        </w:rPr>
        <w:t>年</w:t>
      </w:r>
      <w:r>
        <w:rPr>
          <w:rFonts w:ascii="仿宋_GB2312" w:hAnsi="仿宋_GB2312" w:eastAsia="仿宋_GB2312"/>
          <w:sz w:val="32"/>
          <w:szCs w:val="24"/>
        </w:rPr>
        <w:t xml:space="preserve">  </w:t>
      </w:r>
      <w:r>
        <w:rPr>
          <w:rFonts w:hint="eastAsia" w:ascii="仿宋_GB2312" w:hAnsi="仿宋_GB2312" w:eastAsia="仿宋_GB2312"/>
          <w:sz w:val="32"/>
          <w:szCs w:val="24"/>
        </w:rPr>
        <w:t>月</w:t>
      </w:r>
      <w:r>
        <w:rPr>
          <w:rFonts w:ascii="仿宋_GB2312" w:hAnsi="仿宋_GB2312" w:eastAsia="仿宋_GB2312"/>
          <w:sz w:val="32"/>
          <w:szCs w:val="24"/>
        </w:rPr>
        <w:t xml:space="preserve">  </w:t>
      </w:r>
      <w:r>
        <w:rPr>
          <w:rFonts w:hint="eastAsia" w:ascii="仿宋_GB2312" w:hAnsi="仿宋_GB2312" w:eastAsia="仿宋_GB2312"/>
          <w:sz w:val="32"/>
          <w:szCs w:val="24"/>
        </w:rPr>
        <w:t>日</w:t>
      </w:r>
    </w:p>
    <w:p>
      <w:pPr>
        <w:widowControl w:val="0"/>
        <w:autoSpaceDE w:val="0"/>
        <w:autoSpaceDN w:val="0"/>
        <w:snapToGrid/>
        <w:spacing w:after="0"/>
        <w:jc w:val="center"/>
        <w:rPr>
          <w:rFonts w:hint="eastAsia" w:ascii="仿宋" w:eastAsia="仿宋" w:cs="仿宋" w:hAnsiTheme="minorHAnsi"/>
          <w:sz w:val="32"/>
          <w:szCs w:val="28"/>
        </w:rPr>
      </w:pPr>
    </w:p>
    <w:p>
      <w:pPr>
        <w:widowControl w:val="0"/>
        <w:autoSpaceDE w:val="0"/>
        <w:autoSpaceDN w:val="0"/>
        <w:snapToGrid/>
        <w:spacing w:after="0"/>
        <w:jc w:val="center"/>
        <w:rPr>
          <w:rFonts w:ascii="仿宋" w:eastAsia="仿宋" w:cs="仿宋" w:hAnsiTheme="minorHAnsi"/>
          <w:sz w:val="32"/>
          <w:szCs w:val="28"/>
        </w:rPr>
      </w:pPr>
      <w:r>
        <w:rPr>
          <w:rFonts w:hint="eastAsia" w:ascii="仿宋" w:eastAsia="仿宋" w:cs="仿宋" w:hAnsiTheme="minorHAnsi"/>
          <w:sz w:val="32"/>
          <w:szCs w:val="28"/>
        </w:rPr>
        <w:t>封面格式：</w:t>
      </w:r>
    </w:p>
    <w:tbl>
      <w:tblPr>
        <w:tblStyle w:val="13"/>
        <w:tblpPr w:leftFromText="180" w:rightFromText="180" w:vertAnchor="text" w:horzAnchor="margin" w:tblpY="147"/>
        <w:tblW w:w="9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5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4" w:hRule="atLeast"/>
        </w:trPr>
        <w:tc>
          <w:tcPr>
            <w:tcW w:w="4680" w:type="dxa"/>
            <w:tcBorders>
              <w:top w:val="single" w:color="auto" w:sz="4" w:space="0"/>
              <w:bottom w:val="single" w:color="auto" w:sz="4" w:space="0"/>
            </w:tcBorders>
          </w:tcPr>
          <w:p>
            <w:pPr>
              <w:pStyle w:val="7"/>
              <w:spacing w:line="400" w:lineRule="exact"/>
              <w:ind w:left="440" w:firstLine="590"/>
              <w:jc w:val="center"/>
              <w:rPr>
                <w:rFonts w:ascii="仿宋_GB2312" w:hAnsi="仿宋" w:eastAsia="仿宋_GB2312" w:cs="仿宋"/>
                <w:b/>
                <w:sz w:val="32"/>
              </w:rPr>
            </w:pPr>
          </w:p>
          <w:p>
            <w:pPr>
              <w:pStyle w:val="7"/>
              <w:spacing w:line="400" w:lineRule="exact"/>
              <w:ind w:left="832" w:leftChars="0"/>
              <w:rPr>
                <w:rFonts w:ascii="仿宋_GB2312" w:hAnsi="仿宋" w:eastAsia="仿宋_GB2312" w:cs="仿宋"/>
                <w:sz w:val="32"/>
              </w:rPr>
            </w:pPr>
            <w:r>
              <w:rPr>
                <w:rFonts w:hint="eastAsia" w:ascii="仿宋_GB2312" w:hAnsi="仿宋" w:eastAsia="仿宋_GB2312" w:cs="仿宋"/>
                <w:b/>
                <w:sz w:val="32"/>
              </w:rPr>
              <w:t xml:space="preserve">报价一览表              </w:t>
            </w:r>
          </w:p>
          <w:p>
            <w:pPr>
              <w:pStyle w:val="7"/>
              <w:spacing w:line="400" w:lineRule="exact"/>
              <w:ind w:left="440" w:firstLine="353"/>
              <w:rPr>
                <w:rFonts w:ascii="仿宋_GB2312" w:hAnsi="仿宋" w:eastAsia="仿宋_GB2312" w:cs="仿宋"/>
                <w:sz w:val="20"/>
              </w:rPr>
            </w:pP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项目编号：</w:t>
            </w:r>
          </w:p>
          <w:p>
            <w:pPr>
              <w:pStyle w:val="7"/>
              <w:spacing w:line="400" w:lineRule="exact"/>
              <w:ind w:left="832" w:leftChars="0"/>
              <w:rPr>
                <w:rFonts w:ascii="仿宋_GB2312" w:hAnsi="仿宋" w:eastAsia="仿宋_GB2312" w:cs="仿宋"/>
                <w:sz w:val="24"/>
                <w:u w:val="single"/>
              </w:rPr>
            </w:pPr>
            <w:r>
              <w:rPr>
                <w:rFonts w:hint="eastAsia" w:ascii="仿宋_GB2312" w:hAnsi="仿宋" w:eastAsia="仿宋_GB2312" w:cs="仿宋"/>
                <w:sz w:val="24"/>
              </w:rPr>
              <w:t>项目名称：</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供应商名称（公章）：</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地址：</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电话：</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传真：</w:t>
            </w:r>
          </w:p>
          <w:p>
            <w:pPr>
              <w:pStyle w:val="7"/>
              <w:spacing w:line="400" w:lineRule="exact"/>
              <w:ind w:left="832" w:leftChars="0"/>
              <w:rPr>
                <w:rFonts w:ascii="仿宋_GB2312" w:hAnsi="仿宋" w:eastAsia="仿宋_GB2312" w:cs="仿宋"/>
                <w:sz w:val="24"/>
              </w:rPr>
            </w:pPr>
          </w:p>
        </w:tc>
        <w:tc>
          <w:tcPr>
            <w:tcW w:w="5177" w:type="dxa"/>
            <w:tcBorders>
              <w:top w:val="single" w:color="auto" w:sz="4" w:space="0"/>
              <w:bottom w:val="single" w:color="auto" w:sz="4" w:space="0"/>
              <w:right w:val="single" w:color="auto" w:sz="4" w:space="0"/>
            </w:tcBorders>
          </w:tcPr>
          <w:p>
            <w:pPr>
              <w:pStyle w:val="7"/>
              <w:spacing w:line="400" w:lineRule="exact"/>
              <w:ind w:left="0" w:leftChars="0"/>
              <w:jc w:val="center"/>
              <w:rPr>
                <w:rFonts w:ascii="仿宋_GB2312" w:hAnsi="仿宋" w:eastAsia="仿宋_GB2312" w:cs="仿宋"/>
                <w:b/>
                <w:sz w:val="32"/>
              </w:rPr>
            </w:pPr>
          </w:p>
          <w:p>
            <w:pPr>
              <w:pStyle w:val="7"/>
              <w:spacing w:line="400" w:lineRule="exact"/>
              <w:ind w:left="832" w:leftChars="0"/>
              <w:rPr>
                <w:rFonts w:ascii="仿宋_GB2312" w:hAnsi="仿宋" w:eastAsia="仿宋_GB2312" w:cs="仿宋"/>
                <w:b/>
                <w:sz w:val="32"/>
              </w:rPr>
            </w:pPr>
            <w:r>
              <w:rPr>
                <w:rFonts w:hint="eastAsia" w:ascii="仿宋_GB2312" w:hAnsi="仿宋" w:eastAsia="仿宋_GB2312" w:cs="仿宋"/>
                <w:b/>
                <w:sz w:val="32"/>
              </w:rPr>
              <w:t>报价文件</w:t>
            </w:r>
          </w:p>
          <w:p>
            <w:pPr>
              <w:pStyle w:val="7"/>
              <w:spacing w:line="400" w:lineRule="exact"/>
              <w:ind w:left="832" w:leftChars="0"/>
              <w:rPr>
                <w:rFonts w:ascii="仿宋_GB2312" w:hAnsi="仿宋" w:eastAsia="仿宋_GB2312" w:cs="仿宋"/>
                <w:sz w:val="32"/>
              </w:rPr>
            </w:pPr>
            <w:r>
              <w:rPr>
                <w:rFonts w:hint="eastAsia" w:ascii="仿宋_GB2312" w:hAnsi="仿宋" w:eastAsia="仿宋_GB2312" w:cs="仿宋"/>
                <w:b/>
                <w:sz w:val="32"/>
              </w:rPr>
              <w:t>（正本/副本）</w:t>
            </w:r>
          </w:p>
          <w:p>
            <w:pPr>
              <w:pStyle w:val="7"/>
              <w:spacing w:line="400" w:lineRule="exact"/>
              <w:ind w:left="440" w:firstLine="353"/>
              <w:rPr>
                <w:rFonts w:ascii="仿宋_GB2312" w:hAnsi="仿宋" w:eastAsia="仿宋_GB2312" w:cs="仿宋"/>
                <w:sz w:val="20"/>
              </w:rPr>
            </w:pP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项目编号：</w:t>
            </w:r>
          </w:p>
          <w:p>
            <w:pPr>
              <w:pStyle w:val="7"/>
              <w:spacing w:line="400" w:lineRule="exact"/>
              <w:ind w:left="832" w:leftChars="0"/>
              <w:rPr>
                <w:rFonts w:ascii="仿宋_GB2312" w:hAnsi="仿宋" w:eastAsia="仿宋_GB2312" w:cs="仿宋"/>
                <w:sz w:val="24"/>
                <w:u w:val="single"/>
              </w:rPr>
            </w:pPr>
            <w:r>
              <w:rPr>
                <w:rFonts w:hint="eastAsia" w:ascii="仿宋_GB2312" w:hAnsi="仿宋" w:eastAsia="仿宋_GB2312" w:cs="仿宋"/>
                <w:sz w:val="24"/>
              </w:rPr>
              <w:t>项目名称：</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供应商名称（公章）：</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地址：</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电话：</w:t>
            </w:r>
          </w:p>
          <w:p>
            <w:pPr>
              <w:pStyle w:val="7"/>
              <w:spacing w:line="400" w:lineRule="exact"/>
              <w:ind w:left="832" w:leftChars="0"/>
              <w:rPr>
                <w:rFonts w:ascii="仿宋_GB2312" w:hAnsi="仿宋" w:eastAsia="仿宋_GB2312" w:cs="仿宋"/>
                <w:sz w:val="24"/>
              </w:rPr>
            </w:pPr>
            <w:r>
              <w:rPr>
                <w:rFonts w:hint="eastAsia" w:ascii="仿宋_GB2312" w:hAnsi="仿宋" w:eastAsia="仿宋_GB2312" w:cs="仿宋"/>
                <w:sz w:val="24"/>
              </w:rPr>
              <w:t>传真：</w:t>
            </w:r>
          </w:p>
          <w:p>
            <w:pPr>
              <w:rPr>
                <w:rFonts w:ascii="仿宋_GB2312" w:hAnsi="仿宋" w:eastAsia="仿宋_GB2312" w:cs="仿宋"/>
                <w:sz w:val="28"/>
              </w:rPr>
            </w:pPr>
          </w:p>
          <w:p>
            <w:pPr>
              <w:rPr>
                <w:rFonts w:ascii="仿宋_GB2312" w:hAnsi="仿宋" w:eastAsia="仿宋_GB2312" w:cs="仿宋"/>
                <w:sz w:val="24"/>
              </w:rPr>
            </w:pPr>
          </w:p>
        </w:tc>
      </w:tr>
    </w:tbl>
    <w:p>
      <w:pPr>
        <w:pStyle w:val="7"/>
        <w:ind w:left="0" w:leftChars="0"/>
        <w:rPr>
          <w:rFonts w:ascii="仿宋_GB2312" w:hAnsi="仿宋" w:eastAsia="仿宋_GB2312" w:cs="仿宋"/>
          <w:b/>
          <w:bCs/>
          <w:sz w:val="36"/>
        </w:rPr>
      </w:pPr>
    </w:p>
    <w:p>
      <w:pPr>
        <w:pStyle w:val="7"/>
        <w:ind w:left="0" w:leftChars="0"/>
        <w:rPr>
          <w:rFonts w:ascii="仿宋_GB2312" w:hAnsi="仿宋" w:eastAsia="仿宋_GB2312" w:cs="仿宋"/>
          <w:b/>
          <w:bCs/>
          <w:sz w:val="36"/>
        </w:rPr>
      </w:pPr>
    </w:p>
    <w:p>
      <w:pPr>
        <w:pStyle w:val="7"/>
        <w:ind w:left="0" w:leftChars="0"/>
        <w:jc w:val="center"/>
        <w:rPr>
          <w:rFonts w:ascii="仿宋_GB2312" w:hAnsi="仿宋" w:eastAsia="仿宋_GB2312" w:cs="仿宋"/>
          <w:b/>
          <w:bCs/>
          <w:sz w:val="36"/>
        </w:rPr>
      </w:pPr>
      <w:r>
        <w:rPr>
          <w:rFonts w:hint="eastAsia" w:ascii="仿宋_GB2312" w:hAnsi="仿宋" w:eastAsia="仿宋_GB2312" w:cs="仿宋"/>
          <w:b/>
          <w:bCs/>
          <w:sz w:val="36"/>
        </w:rPr>
        <w:t>封口格式：</w:t>
      </w:r>
    </w:p>
    <w:p>
      <w:pPr>
        <w:pStyle w:val="7"/>
        <w:ind w:left="0" w:leftChars="0"/>
        <w:rPr>
          <w:rFonts w:ascii="仿宋_GB2312" w:hAnsi="仿宋" w:eastAsia="仿宋_GB2312" w:cs="仿宋"/>
          <w:sz w:val="24"/>
        </w:rPr>
      </w:pPr>
    </w:p>
    <w:tbl>
      <w:tblPr>
        <w:tblStyle w:val="13"/>
        <w:tblpPr w:leftFromText="180" w:rightFromText="180" w:vertAnchor="text" w:horzAnchor="margin" w:tblpY="74"/>
        <w:tblW w:w="9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673" w:type="dxa"/>
            <w:tcBorders>
              <w:bottom w:val="single" w:color="auto" w:sz="4" w:space="0"/>
            </w:tcBorders>
            <w:vAlign w:val="center"/>
          </w:tcPr>
          <w:p>
            <w:pPr>
              <w:pStyle w:val="7"/>
              <w:ind w:left="0" w:leftChars="0"/>
              <w:rPr>
                <w:rFonts w:ascii="仿宋_GB2312" w:hAnsi="仿宋" w:eastAsia="仿宋_GB2312" w:cs="仿宋"/>
                <w:sz w:val="24"/>
              </w:rPr>
            </w:pPr>
            <w:r>
              <w:rPr>
                <w:rFonts w:hint="eastAsia" w:ascii="仿宋_GB2312" w:hAnsi="仿宋" w:eastAsia="仿宋_GB2312" w:cs="仿宋"/>
                <w:sz w:val="24"/>
              </w:rPr>
              <w:t>…………………于    年   月    日    时之前不准启封（公章）………………………</w:t>
            </w:r>
          </w:p>
        </w:tc>
      </w:tr>
    </w:tbl>
    <w:p>
      <w:pPr>
        <w:pStyle w:val="6"/>
        <w:spacing w:after="0"/>
        <w:jc w:val="left"/>
        <w:outlineLvl w:val="0"/>
        <w:rPr>
          <w:rFonts w:ascii="仿宋_GB2312" w:hAnsi="仿宋" w:eastAsia="仿宋_GB2312" w:cs="仿宋"/>
          <w:bCs/>
          <w:sz w:val="24"/>
        </w:rPr>
      </w:pPr>
    </w:p>
    <w:p>
      <w:pPr>
        <w:pStyle w:val="7"/>
        <w:spacing w:line="360" w:lineRule="auto"/>
        <w:ind w:left="0" w:leftChars="0"/>
        <w:jc w:val="center"/>
        <w:rPr>
          <w:rFonts w:ascii="仿宋_GB2312" w:hAnsi="仿宋" w:eastAsia="仿宋_GB2312" w:cs="仿宋"/>
        </w:rPr>
      </w:pPr>
    </w:p>
    <w:p>
      <w:pPr>
        <w:pStyle w:val="18"/>
        <w:ind w:left="79" w:right="84"/>
        <w:rPr>
          <w:rFonts w:ascii="黑体" w:hAnsi="黑体" w:eastAsia="黑体"/>
          <w:sz w:val="40"/>
          <w:lang w:eastAsia="zh-CN"/>
        </w:rPr>
      </w:pPr>
    </w:p>
    <w:sectPr>
      <w:footerReference r:id="rId3" w:type="default"/>
      <w:pgSz w:w="11906" w:h="16838"/>
      <w:pgMar w:top="1417" w:right="1418" w:bottom="1417" w:left="1418" w:header="709" w:footer="709" w:gutter="0"/>
      <w:pgNumType w:fmt="decimal" w:start="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20971"/>
      <w:docPartObj>
        <w:docPartGallery w:val="autotext"/>
      </w:docPartObj>
    </w:sdtPr>
    <w:sdtContent>
      <w:p>
        <w:pPr>
          <w:pStyle w:val="9"/>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21</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05pt;height:144pt;width:144pt;mso-position-horizontal:center;mso-position-horizontal-relative:margin;mso-wrap-style:none;z-index:251658240;mso-width-relative:page;mso-height-relative:page;" filled="f" stroked="f" coordsize="21600,21600" o:gfxdata="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kBzUAAAABQEAAA8AAAAAAAAAAQAgAAAAIgAAAGRycy9kb3ducmV2LnhtbFBLAQIUABQAAAAI&#10;AIdO4kCLxXDfuAEAAFUDAAAOAAAAAAAAAAEAIAAAACMBAABkcnMvZTJvRG9jLnhtbFBLBQYAAAAA&#10;BgAGAFkBAABN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21</w:t>
                        </w:r>
                        <w:r>
                          <w:fldChar w:fldCharType="end"/>
                        </w:r>
                      </w:p>
                    </w:txbxContent>
                  </v:textbox>
                </v:shape>
              </w:pict>
            </mc:Fallback>
          </mc:AlternateConten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D967C"/>
    <w:multiLevelType w:val="singleLevel"/>
    <w:tmpl w:val="40BD967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5673"/>
    <w:rsid w:val="0002150A"/>
    <w:rsid w:val="00022F61"/>
    <w:rsid w:val="00025088"/>
    <w:rsid w:val="0003307B"/>
    <w:rsid w:val="00047532"/>
    <w:rsid w:val="00051E60"/>
    <w:rsid w:val="00061E06"/>
    <w:rsid w:val="000667D1"/>
    <w:rsid w:val="00075850"/>
    <w:rsid w:val="00075B3A"/>
    <w:rsid w:val="00075DCA"/>
    <w:rsid w:val="00077E66"/>
    <w:rsid w:val="000803F1"/>
    <w:rsid w:val="000A2985"/>
    <w:rsid w:val="000B56CC"/>
    <w:rsid w:val="000C37A5"/>
    <w:rsid w:val="000D5BEB"/>
    <w:rsid w:val="001007BF"/>
    <w:rsid w:val="0010205D"/>
    <w:rsid w:val="0011266F"/>
    <w:rsid w:val="00115715"/>
    <w:rsid w:val="00130DBD"/>
    <w:rsid w:val="00135498"/>
    <w:rsid w:val="0016160B"/>
    <w:rsid w:val="00170489"/>
    <w:rsid w:val="001733A3"/>
    <w:rsid w:val="00192AF3"/>
    <w:rsid w:val="001A05DC"/>
    <w:rsid w:val="001A37D2"/>
    <w:rsid w:val="001A4B5E"/>
    <w:rsid w:val="001C50B6"/>
    <w:rsid w:val="001C7D08"/>
    <w:rsid w:val="001D0371"/>
    <w:rsid w:val="001D35D6"/>
    <w:rsid w:val="001D53E3"/>
    <w:rsid w:val="001E0726"/>
    <w:rsid w:val="001E512E"/>
    <w:rsid w:val="001E69EE"/>
    <w:rsid w:val="001E7269"/>
    <w:rsid w:val="001F4CC2"/>
    <w:rsid w:val="002002C9"/>
    <w:rsid w:val="002046DC"/>
    <w:rsid w:val="00206850"/>
    <w:rsid w:val="00206FEC"/>
    <w:rsid w:val="002102A8"/>
    <w:rsid w:val="00217741"/>
    <w:rsid w:val="00232C4D"/>
    <w:rsid w:val="002422CC"/>
    <w:rsid w:val="00243813"/>
    <w:rsid w:val="00256FDA"/>
    <w:rsid w:val="00261815"/>
    <w:rsid w:val="00270493"/>
    <w:rsid w:val="00293E20"/>
    <w:rsid w:val="00294FAE"/>
    <w:rsid w:val="0029778E"/>
    <w:rsid w:val="002A584F"/>
    <w:rsid w:val="002B2B79"/>
    <w:rsid w:val="002F24EC"/>
    <w:rsid w:val="00310239"/>
    <w:rsid w:val="00322EA4"/>
    <w:rsid w:val="00323B43"/>
    <w:rsid w:val="003560AB"/>
    <w:rsid w:val="00363BAD"/>
    <w:rsid w:val="00374891"/>
    <w:rsid w:val="0037683D"/>
    <w:rsid w:val="00380AB0"/>
    <w:rsid w:val="0038228A"/>
    <w:rsid w:val="00382951"/>
    <w:rsid w:val="00395DAA"/>
    <w:rsid w:val="003A0B04"/>
    <w:rsid w:val="003A172E"/>
    <w:rsid w:val="003A5560"/>
    <w:rsid w:val="003A6FDF"/>
    <w:rsid w:val="003B2C0F"/>
    <w:rsid w:val="003D37D8"/>
    <w:rsid w:val="003E05AD"/>
    <w:rsid w:val="00400519"/>
    <w:rsid w:val="004059AF"/>
    <w:rsid w:val="0041061A"/>
    <w:rsid w:val="004116ED"/>
    <w:rsid w:val="00412100"/>
    <w:rsid w:val="00416E61"/>
    <w:rsid w:val="00426133"/>
    <w:rsid w:val="0043112D"/>
    <w:rsid w:val="0043282A"/>
    <w:rsid w:val="00433D84"/>
    <w:rsid w:val="004358AB"/>
    <w:rsid w:val="00462476"/>
    <w:rsid w:val="00476AA6"/>
    <w:rsid w:val="00476F10"/>
    <w:rsid w:val="00496BE4"/>
    <w:rsid w:val="004A075D"/>
    <w:rsid w:val="004B1483"/>
    <w:rsid w:val="004B599C"/>
    <w:rsid w:val="004B5E21"/>
    <w:rsid w:val="004D165B"/>
    <w:rsid w:val="004D5E8F"/>
    <w:rsid w:val="004D73E3"/>
    <w:rsid w:val="004E2E0F"/>
    <w:rsid w:val="004F248E"/>
    <w:rsid w:val="004F62F1"/>
    <w:rsid w:val="005150FA"/>
    <w:rsid w:val="00543993"/>
    <w:rsid w:val="005725A2"/>
    <w:rsid w:val="00577B13"/>
    <w:rsid w:val="00593F98"/>
    <w:rsid w:val="005A15F6"/>
    <w:rsid w:val="005A1AAF"/>
    <w:rsid w:val="005A1C3B"/>
    <w:rsid w:val="005C604F"/>
    <w:rsid w:val="005D1B16"/>
    <w:rsid w:val="005D4DF5"/>
    <w:rsid w:val="005F5752"/>
    <w:rsid w:val="00620043"/>
    <w:rsid w:val="00627914"/>
    <w:rsid w:val="00630F60"/>
    <w:rsid w:val="00632903"/>
    <w:rsid w:val="00651657"/>
    <w:rsid w:val="006574BE"/>
    <w:rsid w:val="006677BF"/>
    <w:rsid w:val="00690638"/>
    <w:rsid w:val="00694FD3"/>
    <w:rsid w:val="006A6BF7"/>
    <w:rsid w:val="006B4841"/>
    <w:rsid w:val="006D07AF"/>
    <w:rsid w:val="006D4985"/>
    <w:rsid w:val="006D6D7A"/>
    <w:rsid w:val="006E39F7"/>
    <w:rsid w:val="006F617B"/>
    <w:rsid w:val="007018EC"/>
    <w:rsid w:val="00714AD4"/>
    <w:rsid w:val="00735ECC"/>
    <w:rsid w:val="00751758"/>
    <w:rsid w:val="007544A2"/>
    <w:rsid w:val="00764830"/>
    <w:rsid w:val="0078436D"/>
    <w:rsid w:val="00790EE8"/>
    <w:rsid w:val="007D012B"/>
    <w:rsid w:val="007F1345"/>
    <w:rsid w:val="007F7E94"/>
    <w:rsid w:val="00801C42"/>
    <w:rsid w:val="0080276B"/>
    <w:rsid w:val="008038A8"/>
    <w:rsid w:val="00806AD7"/>
    <w:rsid w:val="00845F71"/>
    <w:rsid w:val="00854A89"/>
    <w:rsid w:val="00854F37"/>
    <w:rsid w:val="00856466"/>
    <w:rsid w:val="00875BD4"/>
    <w:rsid w:val="00890388"/>
    <w:rsid w:val="00891AB7"/>
    <w:rsid w:val="00891E5A"/>
    <w:rsid w:val="0089558E"/>
    <w:rsid w:val="00896958"/>
    <w:rsid w:val="008B7726"/>
    <w:rsid w:val="008C2AAA"/>
    <w:rsid w:val="00902ACE"/>
    <w:rsid w:val="00903507"/>
    <w:rsid w:val="0091053D"/>
    <w:rsid w:val="00933EF9"/>
    <w:rsid w:val="00945408"/>
    <w:rsid w:val="009454EB"/>
    <w:rsid w:val="00961094"/>
    <w:rsid w:val="00965F34"/>
    <w:rsid w:val="009B45B5"/>
    <w:rsid w:val="009B5C38"/>
    <w:rsid w:val="009C6E39"/>
    <w:rsid w:val="009D2E38"/>
    <w:rsid w:val="009D417D"/>
    <w:rsid w:val="009E075E"/>
    <w:rsid w:val="009E31EF"/>
    <w:rsid w:val="009F1E96"/>
    <w:rsid w:val="00A13EFB"/>
    <w:rsid w:val="00A17F29"/>
    <w:rsid w:val="00A21B9D"/>
    <w:rsid w:val="00A250E2"/>
    <w:rsid w:val="00A341AA"/>
    <w:rsid w:val="00A439B0"/>
    <w:rsid w:val="00A46EEE"/>
    <w:rsid w:val="00A579A2"/>
    <w:rsid w:val="00A83652"/>
    <w:rsid w:val="00A90144"/>
    <w:rsid w:val="00AB698C"/>
    <w:rsid w:val="00AB6D54"/>
    <w:rsid w:val="00AE697C"/>
    <w:rsid w:val="00AF489F"/>
    <w:rsid w:val="00B26E93"/>
    <w:rsid w:val="00B3780B"/>
    <w:rsid w:val="00B55042"/>
    <w:rsid w:val="00B668C2"/>
    <w:rsid w:val="00B6715F"/>
    <w:rsid w:val="00B73269"/>
    <w:rsid w:val="00B820EC"/>
    <w:rsid w:val="00B87039"/>
    <w:rsid w:val="00BA0279"/>
    <w:rsid w:val="00BB5C2E"/>
    <w:rsid w:val="00BB68BB"/>
    <w:rsid w:val="00BB6DC2"/>
    <w:rsid w:val="00BC3818"/>
    <w:rsid w:val="00BF09E6"/>
    <w:rsid w:val="00BF7C4D"/>
    <w:rsid w:val="00C1150B"/>
    <w:rsid w:val="00C2657B"/>
    <w:rsid w:val="00C36FC6"/>
    <w:rsid w:val="00C37641"/>
    <w:rsid w:val="00C42F36"/>
    <w:rsid w:val="00C4781E"/>
    <w:rsid w:val="00C74ABD"/>
    <w:rsid w:val="00C97C54"/>
    <w:rsid w:val="00CA725C"/>
    <w:rsid w:val="00CB2602"/>
    <w:rsid w:val="00CC2206"/>
    <w:rsid w:val="00CD565D"/>
    <w:rsid w:val="00CE7404"/>
    <w:rsid w:val="00D049BE"/>
    <w:rsid w:val="00D10184"/>
    <w:rsid w:val="00D17ED1"/>
    <w:rsid w:val="00D31D50"/>
    <w:rsid w:val="00D6169E"/>
    <w:rsid w:val="00D622DF"/>
    <w:rsid w:val="00D6577D"/>
    <w:rsid w:val="00D65EF6"/>
    <w:rsid w:val="00D7053E"/>
    <w:rsid w:val="00D75003"/>
    <w:rsid w:val="00D852E0"/>
    <w:rsid w:val="00D85CC1"/>
    <w:rsid w:val="00D91807"/>
    <w:rsid w:val="00DA4A86"/>
    <w:rsid w:val="00DA643B"/>
    <w:rsid w:val="00DC6A45"/>
    <w:rsid w:val="00DD60A7"/>
    <w:rsid w:val="00DE436C"/>
    <w:rsid w:val="00DF0AB5"/>
    <w:rsid w:val="00DF6211"/>
    <w:rsid w:val="00E012EE"/>
    <w:rsid w:val="00E067CE"/>
    <w:rsid w:val="00E162B6"/>
    <w:rsid w:val="00E52211"/>
    <w:rsid w:val="00E55A48"/>
    <w:rsid w:val="00E66C1B"/>
    <w:rsid w:val="00E92D9C"/>
    <w:rsid w:val="00E94FD4"/>
    <w:rsid w:val="00E971B4"/>
    <w:rsid w:val="00EA323C"/>
    <w:rsid w:val="00EA6599"/>
    <w:rsid w:val="00EB0072"/>
    <w:rsid w:val="00EB3446"/>
    <w:rsid w:val="00EE2315"/>
    <w:rsid w:val="00EF2420"/>
    <w:rsid w:val="00EF2E06"/>
    <w:rsid w:val="00F10F14"/>
    <w:rsid w:val="00F201F9"/>
    <w:rsid w:val="00F20253"/>
    <w:rsid w:val="00F22929"/>
    <w:rsid w:val="00F25049"/>
    <w:rsid w:val="00F40B33"/>
    <w:rsid w:val="00F75DD0"/>
    <w:rsid w:val="00F82A5C"/>
    <w:rsid w:val="00FD00B3"/>
    <w:rsid w:val="00FE23E0"/>
    <w:rsid w:val="00FE5197"/>
    <w:rsid w:val="00FF2385"/>
    <w:rsid w:val="023368DE"/>
    <w:rsid w:val="051C1015"/>
    <w:rsid w:val="11163F8D"/>
    <w:rsid w:val="13970B47"/>
    <w:rsid w:val="14C2362C"/>
    <w:rsid w:val="16597982"/>
    <w:rsid w:val="2F96598A"/>
    <w:rsid w:val="318B1757"/>
    <w:rsid w:val="34265520"/>
    <w:rsid w:val="371459BF"/>
    <w:rsid w:val="3C7B4E83"/>
    <w:rsid w:val="4A5547D9"/>
    <w:rsid w:val="54731EDA"/>
    <w:rsid w:val="5D6779C7"/>
    <w:rsid w:val="5DF11635"/>
    <w:rsid w:val="6133222D"/>
    <w:rsid w:val="67037D35"/>
    <w:rsid w:val="790A0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widowControl w:val="0"/>
      <w:adjustRightInd/>
      <w:snapToGrid/>
      <w:spacing w:before="152" w:after="160"/>
      <w:jc w:val="both"/>
    </w:pPr>
    <w:rPr>
      <w:rFonts w:ascii="Arial" w:hAnsi="Arial" w:eastAsia="黑体" w:cs="Arial"/>
      <w:kern w:val="2"/>
      <w:sz w:val="20"/>
      <w:szCs w:val="20"/>
    </w:rPr>
  </w:style>
  <w:style w:type="paragraph" w:styleId="6">
    <w:name w:val="Body Text"/>
    <w:basedOn w:val="1"/>
    <w:link w:val="20"/>
    <w:qFormat/>
    <w:uiPriority w:val="0"/>
    <w:pPr>
      <w:widowControl w:val="0"/>
      <w:adjustRightInd/>
      <w:snapToGrid/>
      <w:spacing w:after="120"/>
      <w:jc w:val="both"/>
    </w:pPr>
    <w:rPr>
      <w:rFonts w:eastAsia="宋体" w:asciiTheme="minorHAnsi" w:hAnsiTheme="minorHAnsi"/>
      <w:kern w:val="2"/>
      <w:sz w:val="21"/>
      <w:szCs w:val="24"/>
    </w:rPr>
  </w:style>
  <w:style w:type="paragraph" w:styleId="7">
    <w:name w:val="Body Text Indent"/>
    <w:basedOn w:val="1"/>
    <w:link w:val="21"/>
    <w:semiHidden/>
    <w:unhideWhenUsed/>
    <w:qFormat/>
    <w:uiPriority w:val="99"/>
    <w:pPr>
      <w:spacing w:after="120"/>
      <w:ind w:left="420" w:leftChars="200"/>
    </w:pPr>
  </w:style>
  <w:style w:type="paragraph" w:styleId="8">
    <w:name w:val="Balloon Text"/>
    <w:basedOn w:val="1"/>
    <w:link w:val="28"/>
    <w:semiHidden/>
    <w:unhideWhenUsed/>
    <w:qFormat/>
    <w:uiPriority w:val="99"/>
    <w:pPr>
      <w:spacing w:after="0"/>
    </w:pPr>
    <w:rPr>
      <w:sz w:val="18"/>
      <w:szCs w:val="18"/>
    </w:rPr>
  </w:style>
  <w:style w:type="paragraph" w:styleId="9">
    <w:name w:val="footer"/>
    <w:basedOn w:val="1"/>
    <w:link w:val="25"/>
    <w:unhideWhenUsed/>
    <w:qFormat/>
    <w:uiPriority w:val="99"/>
    <w:pPr>
      <w:tabs>
        <w:tab w:val="center" w:pos="4153"/>
        <w:tab w:val="right" w:pos="8306"/>
      </w:tabs>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1">
    <w:name w:val="toc 1"/>
    <w:basedOn w:val="1"/>
    <w:next w:val="1"/>
    <w:unhideWhenUsed/>
    <w:qFormat/>
    <w:uiPriority w:val="39"/>
    <w:pPr>
      <w:tabs>
        <w:tab w:val="right" w:leader="dot" w:pos="8296"/>
      </w:tabs>
      <w:jc w:val="center"/>
    </w:pPr>
  </w:style>
  <w:style w:type="paragraph" w:styleId="12">
    <w:name w:val="toc 2"/>
    <w:basedOn w:val="1"/>
    <w:next w:val="1"/>
    <w:unhideWhenUsed/>
    <w:qFormat/>
    <w:uiPriority w:val="39"/>
    <w:pPr>
      <w:ind w:left="420" w:leftChars="200"/>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ascii="Times New Roman"/>
      <w:sz w:val="21"/>
      <w:szCs w:val="24"/>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41"/>
    <w:basedOn w:val="1"/>
    <w:qFormat/>
    <w:uiPriority w:val="1"/>
    <w:pPr>
      <w:widowControl w:val="0"/>
      <w:adjustRightInd/>
      <w:snapToGrid/>
      <w:spacing w:after="0"/>
      <w:outlineLvl w:val="4"/>
    </w:pPr>
    <w:rPr>
      <w:rFonts w:ascii="仿宋" w:hAnsi="仿宋" w:eastAsia="仿宋"/>
      <w:sz w:val="32"/>
      <w:szCs w:val="32"/>
      <w:lang w:eastAsia="en-US"/>
    </w:rPr>
  </w:style>
  <w:style w:type="character" w:customStyle="1" w:styleId="19">
    <w:name w:val="正文文本 Char"/>
    <w:basedOn w:val="15"/>
    <w:qFormat/>
    <w:uiPriority w:val="0"/>
    <w:rPr>
      <w:rFonts w:eastAsia="宋体"/>
      <w:kern w:val="2"/>
      <w:sz w:val="21"/>
      <w:szCs w:val="24"/>
    </w:rPr>
  </w:style>
  <w:style w:type="character" w:customStyle="1" w:styleId="20">
    <w:name w:val="正文文本 Char1"/>
    <w:basedOn w:val="15"/>
    <w:link w:val="6"/>
    <w:semiHidden/>
    <w:qFormat/>
    <w:uiPriority w:val="99"/>
    <w:rPr>
      <w:rFonts w:ascii="Tahoma" w:hAnsi="Tahoma"/>
    </w:rPr>
  </w:style>
  <w:style w:type="character" w:customStyle="1" w:styleId="21">
    <w:name w:val="正文文本缩进 Char"/>
    <w:basedOn w:val="15"/>
    <w:link w:val="7"/>
    <w:semiHidden/>
    <w:qFormat/>
    <w:uiPriority w:val="99"/>
    <w:rPr>
      <w:rFonts w:ascii="Tahoma" w:hAnsi="Tahoma"/>
    </w:rPr>
  </w:style>
  <w:style w:type="paragraph" w:customStyle="1" w:styleId="22">
    <w:name w:val="样式2"/>
    <w:basedOn w:val="4"/>
    <w:qFormat/>
    <w:uiPriority w:val="0"/>
    <w:pPr>
      <w:widowControl w:val="0"/>
      <w:adjustRightInd/>
      <w:snapToGrid/>
      <w:spacing w:line="377" w:lineRule="auto"/>
      <w:ind w:firstLine="200" w:firstLineChars="200"/>
    </w:pPr>
    <w:rPr>
      <w:rFonts w:eastAsia="仿宋_GB2312" w:cs="Times New Roman"/>
      <w:kern w:val="2"/>
      <w:sz w:val="24"/>
    </w:rPr>
  </w:style>
  <w:style w:type="character" w:customStyle="1" w:styleId="23">
    <w:name w:val="标题 5 Char"/>
    <w:basedOn w:val="15"/>
    <w:link w:val="4"/>
    <w:semiHidden/>
    <w:qFormat/>
    <w:uiPriority w:val="9"/>
    <w:rPr>
      <w:rFonts w:ascii="Tahoma" w:hAnsi="Tahoma"/>
      <w:b/>
      <w:bCs/>
      <w:sz w:val="28"/>
      <w:szCs w:val="28"/>
    </w:rPr>
  </w:style>
  <w:style w:type="character" w:customStyle="1" w:styleId="24">
    <w:name w:val="页眉 Char"/>
    <w:basedOn w:val="15"/>
    <w:link w:val="10"/>
    <w:qFormat/>
    <w:uiPriority w:val="99"/>
    <w:rPr>
      <w:rFonts w:ascii="Tahoma" w:hAnsi="Tahoma"/>
      <w:sz w:val="18"/>
      <w:szCs w:val="18"/>
    </w:rPr>
  </w:style>
  <w:style w:type="character" w:customStyle="1" w:styleId="25">
    <w:name w:val="页脚 Char"/>
    <w:basedOn w:val="15"/>
    <w:link w:val="9"/>
    <w:qFormat/>
    <w:uiPriority w:val="99"/>
    <w:rPr>
      <w:rFonts w:ascii="Tahoma" w:hAnsi="Tahoma"/>
      <w:sz w:val="18"/>
      <w:szCs w:val="18"/>
    </w:rPr>
  </w:style>
  <w:style w:type="character" w:customStyle="1" w:styleId="26">
    <w:name w:val="标题 1 Char"/>
    <w:basedOn w:val="15"/>
    <w:link w:val="2"/>
    <w:qFormat/>
    <w:uiPriority w:val="9"/>
    <w:rPr>
      <w:rFonts w:ascii="Tahoma" w:hAnsi="Tahoma"/>
      <w:b/>
      <w:bCs/>
      <w:kern w:val="44"/>
      <w:sz w:val="44"/>
      <w:szCs w:val="44"/>
    </w:rPr>
  </w:style>
  <w:style w:type="character" w:customStyle="1" w:styleId="27">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8">
    <w:name w:val="批注框文本 Char"/>
    <w:basedOn w:val="15"/>
    <w:link w:val="8"/>
    <w:semiHidden/>
    <w:qFormat/>
    <w:uiPriority w:val="99"/>
    <w:rPr>
      <w:rFonts w:ascii="Tahoma" w:hAnsi="Tahoma"/>
      <w:sz w:val="18"/>
      <w:szCs w:val="18"/>
    </w:rPr>
  </w:style>
  <w:style w:type="paragraph" w:customStyle="1" w:styleId="29">
    <w:name w:val="标题 411"/>
    <w:basedOn w:val="1"/>
    <w:qFormat/>
    <w:uiPriority w:val="1"/>
    <w:pPr>
      <w:widowControl w:val="0"/>
      <w:adjustRightInd/>
      <w:snapToGrid/>
      <w:spacing w:after="0"/>
      <w:outlineLvl w:val="4"/>
    </w:pPr>
    <w:rPr>
      <w:rFonts w:ascii="仿宋" w:hAnsi="仿宋" w:eastAsia="仿宋"/>
      <w:sz w:val="32"/>
      <w:szCs w:val="32"/>
      <w:lang w:eastAsia="en-US"/>
    </w:rPr>
  </w:style>
  <w:style w:type="paragraph" w:customStyle="1" w:styleId="30">
    <w:name w:val="Style1"/>
    <w:unhideWhenUsed/>
    <w:qFormat/>
    <w:uiPriority w:val="0"/>
    <w:pPr>
      <w:spacing w:after="120"/>
      <w:jc w:val="both"/>
    </w:pPr>
    <w:rPr>
      <w:rFonts w:ascii="Times New Roman" w:hAnsi="Times New Roman" w:eastAsia="宋体"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021CFD-90FE-4FB7-8C0B-3611271346D0}">
  <ds:schemaRefs/>
</ds:datastoreItem>
</file>

<file path=docProps/app.xml><?xml version="1.0" encoding="utf-8"?>
<Properties xmlns="http://schemas.openxmlformats.org/officeDocument/2006/extended-properties" xmlns:vt="http://schemas.openxmlformats.org/officeDocument/2006/docPropsVTypes">
  <Template>Normal</Template>
  <Pages>37</Pages>
  <Words>8948</Words>
  <Characters>9844</Characters>
  <Lines>984</Lines>
  <Paragraphs>939</Paragraphs>
  <TotalTime>11</TotalTime>
  <ScaleCrop>false</ScaleCrop>
  <LinksUpToDate>false</LinksUpToDate>
  <CharactersWithSpaces>17853</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2019-01-30T11:22:00Z</dcterms:created>
  <dc:creator>张莹</dc:creator>
  <cp:lastModifiedBy>萤小姐</cp:lastModifiedBy>
  <dcterms:modified xsi:type="dcterms:W3CDTF">2020-04-01T08:34:34Z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